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2DAEBB03" w:rsidR="00A3141D" w:rsidRDefault="00570D1D">
      <w:pPr>
        <w:adjustRightInd w:val="0"/>
        <w:snapToGrid w:val="0"/>
        <w:spacing w:after="0" w:line="240" w:lineRule="auto"/>
        <w:ind w:left="1555" w:hanging="1555"/>
        <w:jc w:val="left"/>
        <w:rPr>
          <w:b/>
          <w:kern w:val="2"/>
          <w:szCs w:val="20"/>
        </w:rPr>
      </w:pPr>
      <w:r>
        <w:rPr>
          <w:b/>
          <w:kern w:val="2"/>
          <w:szCs w:val="20"/>
        </w:rPr>
        <w:t>3GPP TSG RAN WG1#9</w:t>
      </w:r>
      <w:r w:rsidR="00132DBC">
        <w:rPr>
          <w:b/>
          <w:kern w:val="2"/>
          <w:szCs w:val="20"/>
        </w:rPr>
        <w:t>9</w:t>
      </w:r>
      <w:r>
        <w:rPr>
          <w:b/>
          <w:kern w:val="2"/>
          <w:szCs w:val="20"/>
        </w:rPr>
        <w:tab/>
        <w:t xml:space="preserve">                                                                                                               R1-</w:t>
      </w:r>
      <w:r w:rsidR="001C736F">
        <w:rPr>
          <w:b/>
          <w:kern w:val="2"/>
          <w:szCs w:val="20"/>
        </w:rPr>
        <w:t>19</w:t>
      </w:r>
      <w:r w:rsidR="00132DBC">
        <w:rPr>
          <w:rFonts w:hint="eastAsia"/>
          <w:b/>
          <w:kern w:val="2"/>
          <w:szCs w:val="20"/>
        </w:rPr>
        <w:t>xxxx</w:t>
      </w:r>
      <w:r w:rsidR="00132DBC">
        <w:rPr>
          <w:b/>
          <w:kern w:val="2"/>
          <w:szCs w:val="20"/>
        </w:rPr>
        <w:t>x</w:t>
      </w:r>
    </w:p>
    <w:p w14:paraId="664FE116" w14:textId="49996AA5" w:rsidR="00C8113D" w:rsidRPr="00C8113D" w:rsidRDefault="00132DBC" w:rsidP="00C8113D">
      <w:pPr>
        <w:adjustRightInd w:val="0"/>
        <w:snapToGrid w:val="0"/>
        <w:spacing w:after="0" w:line="240" w:lineRule="auto"/>
        <w:ind w:left="1555" w:hanging="1555"/>
        <w:jc w:val="left"/>
        <w:rPr>
          <w:b/>
          <w:kern w:val="2"/>
          <w:szCs w:val="20"/>
        </w:rPr>
      </w:pPr>
      <w:r>
        <w:rPr>
          <w:b/>
          <w:kern w:val="2"/>
          <w:szCs w:val="20"/>
        </w:rPr>
        <w:t>Reno</w:t>
      </w:r>
      <w:r w:rsidR="00C8113D" w:rsidRPr="00C8113D">
        <w:rPr>
          <w:b/>
          <w:kern w:val="2"/>
          <w:szCs w:val="20"/>
        </w:rPr>
        <w:t xml:space="preserve">, </w:t>
      </w:r>
      <w:r>
        <w:rPr>
          <w:b/>
          <w:kern w:val="2"/>
          <w:szCs w:val="20"/>
        </w:rPr>
        <w:t>USA</w:t>
      </w:r>
      <w:r w:rsidR="00C8113D" w:rsidRPr="00C8113D">
        <w:rPr>
          <w:b/>
          <w:kern w:val="2"/>
          <w:szCs w:val="20"/>
        </w:rPr>
        <w:t xml:space="preserve">, </w:t>
      </w:r>
      <w:r>
        <w:rPr>
          <w:b/>
          <w:kern w:val="2"/>
          <w:szCs w:val="20"/>
        </w:rPr>
        <w:t>November</w:t>
      </w:r>
      <w:r w:rsidR="00C8113D" w:rsidRPr="00C8113D">
        <w:rPr>
          <w:b/>
          <w:kern w:val="2"/>
          <w:szCs w:val="20"/>
        </w:rPr>
        <w:t xml:space="preserve"> 1</w:t>
      </w:r>
      <w:r>
        <w:rPr>
          <w:b/>
          <w:kern w:val="2"/>
          <w:szCs w:val="20"/>
        </w:rPr>
        <w:t>8</w:t>
      </w:r>
      <w:r w:rsidR="00C8113D" w:rsidRPr="00C8113D">
        <w:rPr>
          <w:b/>
          <w:kern w:val="2"/>
          <w:szCs w:val="20"/>
        </w:rPr>
        <w:t>th – 2</w:t>
      </w:r>
      <w:r>
        <w:rPr>
          <w:b/>
          <w:kern w:val="2"/>
          <w:szCs w:val="20"/>
        </w:rPr>
        <w:t>2</w:t>
      </w:r>
      <w:r w:rsidR="00C8113D" w:rsidRPr="00C8113D">
        <w:rPr>
          <w:b/>
          <w:kern w:val="2"/>
          <w:szCs w:val="20"/>
        </w:rPr>
        <w:t>th, 2019</w:t>
      </w:r>
    </w:p>
    <w:p w14:paraId="4311EFFC" w14:textId="4889B775" w:rsidR="00A3141D" w:rsidRPr="00C8113D" w:rsidRDefault="00A3141D">
      <w:pPr>
        <w:adjustRightInd w:val="0"/>
        <w:snapToGrid w:val="0"/>
        <w:spacing w:after="0" w:line="240" w:lineRule="auto"/>
        <w:ind w:left="1555" w:hanging="1555"/>
        <w:jc w:val="left"/>
        <w:rPr>
          <w:b/>
          <w:kern w:val="2"/>
          <w:szCs w:val="20"/>
        </w:rPr>
      </w:pP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1E9E8669"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32454EDC"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FF15F2">
        <w:rPr>
          <w:b/>
          <w:kern w:val="2"/>
          <w:szCs w:val="20"/>
        </w:rPr>
        <w:t>Feature lead summary</w:t>
      </w:r>
      <w:r>
        <w:rPr>
          <w:b/>
          <w:kern w:val="2"/>
          <w:szCs w:val="20"/>
        </w:rPr>
        <w:t xml:space="preserve"> 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FE4A0ED" w:rsidR="00A3141D" w:rsidRDefault="00570D1D">
      <w:pPr>
        <w:pStyle w:val="1"/>
      </w:pPr>
      <w:bookmarkStart w:id="0" w:name="_Ref71620620"/>
      <w:bookmarkStart w:id="1" w:name="_Ref129681832"/>
      <w:bookmarkStart w:id="2" w:name="_Ref124671424"/>
      <w:bookmarkStart w:id="3" w:name="_Ref124589665"/>
      <w:r>
        <w:t>Introduction</w:t>
      </w:r>
    </w:p>
    <w:p w14:paraId="0B90D05A" w14:textId="0E632E7B" w:rsidR="00D57E0D" w:rsidRDefault="001278AC">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6DB052A1">
                <wp:simplePos x="0" y="0"/>
                <wp:positionH relativeFrom="column">
                  <wp:posOffset>26670</wp:posOffset>
                </wp:positionH>
                <wp:positionV relativeFrom="paragraph">
                  <wp:posOffset>645795</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79DCBAA3" w14:textId="77777777" w:rsidR="005A564D" w:rsidRPr="003D3350" w:rsidRDefault="005A564D" w:rsidP="00D57E0D">
                            <w:r w:rsidRPr="003D3350">
                              <w:rPr>
                                <w:b/>
                                <w:bCs/>
                              </w:rPr>
                              <w:t>Essential</w:t>
                            </w:r>
                          </w:p>
                          <w:p w14:paraId="23F0F860" w14:textId="77777777" w:rsidR="005A564D" w:rsidRPr="003D3350" w:rsidRDefault="005A564D" w:rsidP="007309D0">
                            <w:pPr>
                              <w:numPr>
                                <w:ilvl w:val="0"/>
                                <w:numId w:val="19"/>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5A564D" w:rsidRPr="003D3350" w:rsidRDefault="005A564D" w:rsidP="007309D0">
                            <w:pPr>
                              <w:numPr>
                                <w:ilvl w:val="0"/>
                                <w:numId w:val="19"/>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5A564D" w:rsidRPr="003D3350" w:rsidRDefault="005A564D" w:rsidP="00D57E0D">
                            <w:r w:rsidRPr="003D3350">
                              <w:rPr>
                                <w:b/>
                                <w:bCs/>
                              </w:rPr>
                              <w:t>Optimizations</w:t>
                            </w:r>
                          </w:p>
                          <w:p w14:paraId="12DFC786" w14:textId="77777777" w:rsidR="005A564D" w:rsidRPr="003D3350" w:rsidRDefault="005A564D" w:rsidP="007309D0">
                            <w:pPr>
                              <w:numPr>
                                <w:ilvl w:val="0"/>
                                <w:numId w:val="20"/>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5A564D" w:rsidRDefault="005A564D" w:rsidP="00D57E0D">
                            <w:pPr>
                              <w:numPr>
                                <w:ilvl w:val="0"/>
                                <w:numId w:val="9"/>
                              </w:numPr>
                              <w:spacing w:after="0" w:line="240" w:lineRule="auto"/>
                              <w:jc w:val="left"/>
                              <w:rPr>
                                <w:rFonts w:cs="Times"/>
                                <w:szCs w:val="20"/>
                              </w:rPr>
                            </w:pPr>
                            <w:r w:rsidRPr="003D3350">
                              <w:t>CBG based transmission with CG resource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50.85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">
                <v:textbox style="mso-fit-shape-to-text:t">
                  <w:txbxContent>
                    <w:p w14:paraId="79DCBAA3" w14:textId="77777777" w:rsidR="005A564D" w:rsidRPr="003D3350" w:rsidRDefault="005A564D" w:rsidP="00D57E0D">
                      <w:r w:rsidRPr="003D3350">
                        <w:rPr>
                          <w:b/>
                          <w:bCs/>
                        </w:rPr>
                        <w:t>Essential</w:t>
                      </w:r>
                    </w:p>
                    <w:p w14:paraId="23F0F860" w14:textId="77777777" w:rsidR="005A564D" w:rsidRPr="003D3350" w:rsidRDefault="005A564D" w:rsidP="007309D0">
                      <w:pPr>
                        <w:numPr>
                          <w:ilvl w:val="0"/>
                          <w:numId w:val="19"/>
                        </w:numPr>
                        <w:overflowPunct w:val="0"/>
                        <w:autoSpaceDE w:val="0"/>
                        <w:autoSpaceDN w:val="0"/>
                        <w:adjustRightInd w:val="0"/>
                        <w:spacing w:after="180" w:line="240" w:lineRule="auto"/>
                        <w:jc w:val="left"/>
                        <w:textAlignment w:val="baseline"/>
                      </w:pPr>
                      <w:r w:rsidRPr="003D3350">
                        <w:t>DFI design, including content and CG PUSCH to DFI  timing</w:t>
                      </w:r>
                    </w:p>
                    <w:p w14:paraId="6E7549C6" w14:textId="77777777" w:rsidR="005A564D" w:rsidRPr="003D3350" w:rsidRDefault="005A564D" w:rsidP="007309D0">
                      <w:pPr>
                        <w:numPr>
                          <w:ilvl w:val="0"/>
                          <w:numId w:val="19"/>
                        </w:numPr>
                        <w:overflowPunct w:val="0"/>
                        <w:autoSpaceDE w:val="0"/>
                        <w:autoSpaceDN w:val="0"/>
                        <w:adjustRightInd w:val="0"/>
                        <w:spacing w:after="180" w:line="240" w:lineRule="auto"/>
                        <w:jc w:val="left"/>
                        <w:textAlignment w:val="baseline"/>
                      </w:pPr>
                      <w:r w:rsidRPr="003D3350">
                        <w:t>UCI design, including content and multiplexing</w:t>
                      </w:r>
                    </w:p>
                    <w:p w14:paraId="249C1509" w14:textId="77777777" w:rsidR="005A564D" w:rsidRPr="003D3350" w:rsidRDefault="005A564D" w:rsidP="00D57E0D">
                      <w:r w:rsidRPr="003D3350">
                        <w:rPr>
                          <w:b/>
                          <w:bCs/>
                        </w:rPr>
                        <w:t>Optimizations</w:t>
                      </w:r>
                    </w:p>
                    <w:p w14:paraId="12DFC786" w14:textId="77777777" w:rsidR="005A564D" w:rsidRPr="003D3350" w:rsidRDefault="005A564D" w:rsidP="007309D0">
                      <w:pPr>
                        <w:numPr>
                          <w:ilvl w:val="0"/>
                          <w:numId w:val="20"/>
                        </w:numPr>
                        <w:overflowPunct w:val="0"/>
                        <w:autoSpaceDE w:val="0"/>
                        <w:autoSpaceDN w:val="0"/>
                        <w:adjustRightInd w:val="0"/>
                        <w:spacing w:after="180" w:line="240" w:lineRule="auto"/>
                        <w:jc w:val="left"/>
                        <w:textAlignment w:val="baseline"/>
                      </w:pPr>
                      <w:r w:rsidRPr="003D3350">
                        <w:t>Ending symbol flexibility</w:t>
                      </w:r>
                    </w:p>
                    <w:p w14:paraId="21B4E63B" w14:textId="2DF61D92" w:rsidR="005A564D" w:rsidRDefault="005A564D" w:rsidP="00D57E0D">
                      <w:pPr>
                        <w:numPr>
                          <w:ilvl w:val="0"/>
                          <w:numId w:val="9"/>
                        </w:numPr>
                        <w:spacing w:after="0" w:line="240" w:lineRule="auto"/>
                        <w:jc w:val="left"/>
                        <w:rPr>
                          <w:rFonts w:cs="Times"/>
                          <w:szCs w:val="20"/>
                        </w:rPr>
                      </w:pPr>
                      <w:r w:rsidRPr="003D3350">
                        <w:t>CBG based transmission with CG resource</w:t>
                      </w:r>
                    </w:p>
                  </w:txbxContent>
                </v:textbox>
                <w10:wrap type="square"/>
              </v:shape>
            </w:pict>
          </mc:Fallback>
        </mc:AlternateContent>
      </w:r>
      <w:r>
        <w:t xml:space="preserve">In RAN#84, </w:t>
      </w:r>
      <w:r w:rsidRPr="00D57E0D">
        <w:t>Guidance on essential functionality for NR-U [RP-191581]</w:t>
      </w:r>
      <w:r>
        <w:t xml:space="preserve"> was agreed and following essential items are identified for configured grant enhancement. </w:t>
      </w:r>
    </w:p>
    <w:p w14:paraId="33F1232D" w14:textId="19476734" w:rsidR="00A3141D" w:rsidRDefault="001278AC">
      <w:pPr>
        <w:pStyle w:val="a9"/>
        <w:ind w:left="0" w:firstLine="0"/>
        <w:rPr>
          <w:highlight w:val="green"/>
        </w:rPr>
      </w:pPr>
      <w:r>
        <w:t>This document summarizes the contributions submitted under the “7.2.2.2.4 Configured grant enhancement” agenda item</w:t>
      </w:r>
      <w:r w:rsidR="001F1EAB">
        <w:t>.</w:t>
      </w:r>
    </w:p>
    <w:bookmarkEnd w:id="0"/>
    <w:bookmarkEnd w:id="1"/>
    <w:bookmarkEnd w:id="2"/>
    <w:bookmarkEnd w:id="3"/>
    <w:p w14:paraId="1222FBAD" w14:textId="4589F62E" w:rsidR="00A3141D" w:rsidRDefault="00DE18E1">
      <w:pPr>
        <w:pStyle w:val="1"/>
      </w:pPr>
      <w:r w:rsidRPr="003D3350">
        <w:t>DFI design, includi</w:t>
      </w:r>
      <w:r w:rsidR="00572283">
        <w:t>ng content</w:t>
      </w:r>
    </w:p>
    <w:p w14:paraId="17F10D6C" w14:textId="0C96101B" w:rsidR="006A5379" w:rsidRDefault="00285325" w:rsidP="006A5379">
      <w:pPr>
        <w:adjustRightInd w:val="0"/>
        <w:snapToGrid w:val="0"/>
        <w:spacing w:after="0" w:line="240" w:lineRule="auto"/>
        <w:ind w:left="0" w:firstLine="0"/>
        <w:rPr>
          <w:b/>
          <w:szCs w:val="20"/>
          <w:highlight w:val="yellow"/>
          <w:u w:val="single"/>
        </w:rPr>
      </w:pPr>
      <w:r>
        <w:rPr>
          <w:b/>
          <w:szCs w:val="20"/>
          <w:highlight w:val="yellow"/>
          <w:u w:val="single"/>
        </w:rPr>
        <w:t xml:space="preserve">Offline </w:t>
      </w:r>
      <w:r w:rsidR="006A5379" w:rsidRPr="00F93524">
        <w:rPr>
          <w:b/>
          <w:szCs w:val="20"/>
          <w:highlight w:val="yellow"/>
          <w:u w:val="single"/>
        </w:rPr>
        <w:t>P</w:t>
      </w:r>
      <w:r w:rsidR="006A5379" w:rsidRPr="00F93524">
        <w:rPr>
          <w:rFonts w:hint="eastAsia"/>
          <w:b/>
          <w:szCs w:val="20"/>
          <w:highlight w:val="yellow"/>
          <w:u w:val="single"/>
        </w:rPr>
        <w:t>roposal:</w:t>
      </w:r>
    </w:p>
    <w:p w14:paraId="73F49A5F" w14:textId="77777777" w:rsidR="00285325" w:rsidRDefault="00285325" w:rsidP="006A5379">
      <w:pPr>
        <w:adjustRightInd w:val="0"/>
        <w:snapToGrid w:val="0"/>
        <w:spacing w:after="0" w:line="240" w:lineRule="auto"/>
        <w:ind w:left="0" w:firstLine="0"/>
        <w:rPr>
          <w:b/>
          <w:szCs w:val="20"/>
          <w:highlight w:val="yellow"/>
          <w:u w:val="single"/>
        </w:rPr>
      </w:pPr>
    </w:p>
    <w:p w14:paraId="09D3220E" w14:textId="5C5E178E" w:rsidR="00285325" w:rsidRPr="0097716F" w:rsidRDefault="00285325" w:rsidP="007309D0">
      <w:pPr>
        <w:pStyle w:val="af8"/>
        <w:numPr>
          <w:ilvl w:val="0"/>
          <w:numId w:val="24"/>
        </w:numPr>
        <w:adjustRightInd w:val="0"/>
        <w:snapToGrid w:val="0"/>
        <w:spacing w:after="0" w:line="240" w:lineRule="auto"/>
        <w:rPr>
          <w:szCs w:val="20"/>
        </w:rPr>
      </w:pPr>
      <w:r w:rsidRPr="0097716F">
        <w:rPr>
          <w:szCs w:val="20"/>
        </w:rPr>
        <w:t>DFI is transmitted using</w:t>
      </w:r>
      <w:r w:rsidRPr="0097716F">
        <w:rPr>
          <w:rFonts w:hint="eastAsia"/>
          <w:szCs w:val="20"/>
        </w:rPr>
        <w:t>:</w:t>
      </w:r>
    </w:p>
    <w:p w14:paraId="2093F3D4" w14:textId="57144079" w:rsidR="00285325" w:rsidRDefault="001A3229" w:rsidP="007309D0">
      <w:pPr>
        <w:pStyle w:val="af8"/>
        <w:numPr>
          <w:ilvl w:val="1"/>
          <w:numId w:val="24"/>
        </w:numPr>
        <w:adjustRightInd w:val="0"/>
        <w:snapToGrid w:val="0"/>
        <w:spacing w:after="0" w:line="240" w:lineRule="auto"/>
        <w:rPr>
          <w:szCs w:val="20"/>
        </w:rPr>
      </w:pPr>
      <w:r>
        <w:rPr>
          <w:szCs w:val="20"/>
        </w:rPr>
        <w:t xml:space="preserve">Alt1: </w:t>
      </w:r>
      <w:r w:rsidR="00285325">
        <w:rPr>
          <w:rFonts w:hint="eastAsia"/>
          <w:szCs w:val="20"/>
        </w:rPr>
        <w:t>GC-PDCCH</w:t>
      </w:r>
      <w:r w:rsidR="00940E27">
        <w:rPr>
          <w:szCs w:val="20"/>
        </w:rPr>
        <w:t>, size aligned with other DCI</w:t>
      </w:r>
      <w:r w:rsidR="00004D78">
        <w:rPr>
          <w:szCs w:val="20"/>
        </w:rPr>
        <w:t>s</w:t>
      </w:r>
    </w:p>
    <w:p w14:paraId="38E26950" w14:textId="77777777" w:rsidR="00153E9B" w:rsidRPr="00DD7566" w:rsidRDefault="00153E9B" w:rsidP="00153E9B">
      <w:pPr>
        <w:pStyle w:val="af8"/>
        <w:numPr>
          <w:ilvl w:val="2"/>
          <w:numId w:val="24"/>
        </w:numPr>
        <w:adjustRightInd w:val="0"/>
        <w:snapToGrid w:val="0"/>
        <w:spacing w:after="0" w:line="240" w:lineRule="auto"/>
        <w:rPr>
          <w:szCs w:val="20"/>
        </w:rPr>
      </w:pPr>
      <w:r w:rsidRPr="00475669">
        <w:t>The new GC-DCI format can</w:t>
      </w:r>
      <w:r>
        <w:t xml:space="preserve"> match the size of DCI Format 2_0/</w:t>
      </w:r>
      <w:r w:rsidRPr="00475669">
        <w:t>2_1</w:t>
      </w:r>
      <w:r>
        <w:t xml:space="preserve"> or </w:t>
      </w:r>
      <w:r>
        <w:rPr>
          <w:rFonts w:eastAsia="宋体"/>
          <w:szCs w:val="20"/>
        </w:rPr>
        <w:t>2_2/</w:t>
      </w:r>
      <w:r w:rsidRPr="00EE4441">
        <w:rPr>
          <w:rFonts w:eastAsia="宋体"/>
          <w:szCs w:val="20"/>
        </w:rPr>
        <w:t>2_3</w:t>
      </w:r>
    </w:p>
    <w:p w14:paraId="5D424DD3" w14:textId="77777777" w:rsidR="00153E9B" w:rsidRPr="00DD7566" w:rsidRDefault="00153E9B" w:rsidP="00153E9B">
      <w:pPr>
        <w:pStyle w:val="af8"/>
        <w:numPr>
          <w:ilvl w:val="2"/>
          <w:numId w:val="24"/>
        </w:numPr>
        <w:adjustRightInd w:val="0"/>
        <w:snapToGrid w:val="0"/>
        <w:spacing w:after="0" w:line="240" w:lineRule="auto"/>
        <w:rPr>
          <w:szCs w:val="20"/>
        </w:rPr>
      </w:pPr>
      <w:r>
        <w:t>RRC configures following parameters</w:t>
      </w:r>
    </w:p>
    <w:p w14:paraId="53B07264" w14:textId="77777777" w:rsidR="00153E9B" w:rsidRPr="003C001B" w:rsidRDefault="00153E9B" w:rsidP="00153E9B">
      <w:pPr>
        <w:pStyle w:val="af8"/>
        <w:numPr>
          <w:ilvl w:val="3"/>
          <w:numId w:val="24"/>
        </w:numPr>
        <w:snapToGrid w:val="0"/>
        <w:spacing w:after="60" w:line="240" w:lineRule="auto"/>
        <w:contextualSpacing w:val="0"/>
      </w:pPr>
      <w:r w:rsidRPr="003C001B">
        <w:rPr>
          <w:rFonts w:hint="eastAsia"/>
        </w:rPr>
        <w:t>A groupCommon-DFI-RNTI value</w:t>
      </w:r>
    </w:p>
    <w:p w14:paraId="33213EE5" w14:textId="77777777" w:rsidR="00153E9B" w:rsidRPr="003C001B" w:rsidRDefault="00153E9B" w:rsidP="00153E9B">
      <w:pPr>
        <w:pStyle w:val="af8"/>
        <w:numPr>
          <w:ilvl w:val="3"/>
          <w:numId w:val="24"/>
        </w:numPr>
        <w:snapToGrid w:val="0"/>
        <w:spacing w:after="60" w:line="240" w:lineRule="auto"/>
        <w:contextualSpacing w:val="0"/>
      </w:pPr>
      <w:r w:rsidRPr="003C001B">
        <w:t>Semi-static codebook size of X bits</w:t>
      </w:r>
    </w:p>
    <w:p w14:paraId="1D76A57E" w14:textId="77777777" w:rsidR="00153E9B" w:rsidRPr="003C001B" w:rsidRDefault="00153E9B" w:rsidP="00153E9B">
      <w:pPr>
        <w:pStyle w:val="af8"/>
        <w:numPr>
          <w:ilvl w:val="3"/>
          <w:numId w:val="24"/>
        </w:numPr>
        <w:snapToGrid w:val="0"/>
        <w:spacing w:after="60" w:line="240" w:lineRule="auto"/>
        <w:contextualSpacing w:val="0"/>
      </w:pPr>
      <w:r w:rsidRPr="003C001B">
        <w:t>UE group size</w:t>
      </w:r>
    </w:p>
    <w:p w14:paraId="6BB7A57E" w14:textId="77777777" w:rsidR="00153E9B" w:rsidRPr="003C001B" w:rsidRDefault="00153E9B" w:rsidP="00153E9B">
      <w:pPr>
        <w:pStyle w:val="af8"/>
        <w:numPr>
          <w:ilvl w:val="3"/>
          <w:numId w:val="24"/>
        </w:numPr>
        <w:snapToGrid w:val="0"/>
        <w:spacing w:after="60" w:line="240" w:lineRule="auto"/>
        <w:contextualSpacing w:val="0"/>
      </w:pPr>
      <w:r w:rsidRPr="003C001B">
        <w:t xml:space="preserve">A logical index for the UE to locate its respective indication bits within the GC-DCI format </w:t>
      </w:r>
    </w:p>
    <w:p w14:paraId="0FA1760D" w14:textId="106A83F3" w:rsidR="00285325" w:rsidRDefault="001A3229" w:rsidP="007309D0">
      <w:pPr>
        <w:pStyle w:val="af8"/>
        <w:numPr>
          <w:ilvl w:val="1"/>
          <w:numId w:val="24"/>
        </w:numPr>
        <w:adjustRightInd w:val="0"/>
        <w:snapToGrid w:val="0"/>
        <w:spacing w:after="0" w:line="240" w:lineRule="auto"/>
        <w:rPr>
          <w:szCs w:val="20"/>
        </w:rPr>
      </w:pPr>
      <w:r>
        <w:rPr>
          <w:szCs w:val="20"/>
        </w:rPr>
        <w:t xml:space="preserve">Alt2: </w:t>
      </w:r>
      <w:r w:rsidR="00285325">
        <w:rPr>
          <w:szCs w:val="20"/>
        </w:rPr>
        <w:t xml:space="preserve">PDCCH scrambled with CS-RNTI, DFI size similar to </w:t>
      </w:r>
      <w:r>
        <w:rPr>
          <w:szCs w:val="20"/>
        </w:rPr>
        <w:t xml:space="preserve">UL </w:t>
      </w:r>
      <w:r w:rsidR="00285325">
        <w:rPr>
          <w:szCs w:val="20"/>
        </w:rPr>
        <w:t>DCI size</w:t>
      </w:r>
      <w:r>
        <w:rPr>
          <w:szCs w:val="20"/>
        </w:rPr>
        <w:t xml:space="preserve"> </w:t>
      </w:r>
    </w:p>
    <w:p w14:paraId="64B7D696" w14:textId="67C0630D" w:rsidR="00153E9B" w:rsidRDefault="00153E9B" w:rsidP="00153E9B">
      <w:pPr>
        <w:pStyle w:val="af8"/>
        <w:numPr>
          <w:ilvl w:val="2"/>
          <w:numId w:val="24"/>
        </w:numPr>
        <w:adjustRightInd w:val="0"/>
        <w:snapToGrid w:val="0"/>
        <w:spacing w:after="0" w:line="240" w:lineRule="auto"/>
        <w:rPr>
          <w:szCs w:val="20"/>
        </w:rPr>
      </w:pPr>
      <w:r>
        <w:rPr>
          <w:szCs w:val="20"/>
        </w:rPr>
        <w:t xml:space="preserve">Size aligned with UL grant DCI </w:t>
      </w:r>
      <w:r w:rsidR="00A42B6E">
        <w:rPr>
          <w:szCs w:val="20"/>
        </w:rPr>
        <w:t xml:space="preserve">format 0_0/0_1 </w:t>
      </w:r>
      <w:r>
        <w:rPr>
          <w:szCs w:val="20"/>
        </w:rPr>
        <w:t>size</w:t>
      </w:r>
    </w:p>
    <w:p w14:paraId="0B7503A7" w14:textId="77777777" w:rsidR="00153E9B" w:rsidRDefault="00153E9B" w:rsidP="00153E9B">
      <w:pPr>
        <w:pStyle w:val="af8"/>
        <w:numPr>
          <w:ilvl w:val="2"/>
          <w:numId w:val="24"/>
        </w:numPr>
        <w:adjustRightInd w:val="0"/>
        <w:snapToGrid w:val="0"/>
        <w:spacing w:after="0" w:line="240" w:lineRule="auto"/>
        <w:rPr>
          <w:szCs w:val="20"/>
        </w:rPr>
      </w:pPr>
      <w:r>
        <w:t>T</w:t>
      </w:r>
      <w:r w:rsidRPr="002E7A08">
        <w:rPr>
          <w:rFonts w:hint="eastAsia"/>
        </w:rPr>
        <w:t>o distinguish DCI for activation/deactivation CG transmission and DFI</w:t>
      </w:r>
    </w:p>
    <w:p w14:paraId="2319CCBA" w14:textId="3EA3963A" w:rsidR="00153E9B" w:rsidRDefault="008B7FC0" w:rsidP="00153E9B">
      <w:pPr>
        <w:pStyle w:val="af8"/>
        <w:numPr>
          <w:ilvl w:val="3"/>
          <w:numId w:val="24"/>
        </w:numPr>
        <w:adjustRightInd w:val="0"/>
        <w:snapToGrid w:val="0"/>
        <w:spacing w:after="0" w:line="240" w:lineRule="auto"/>
        <w:rPr>
          <w:szCs w:val="20"/>
        </w:rPr>
      </w:pPr>
      <w:r>
        <w:rPr>
          <w:szCs w:val="20"/>
        </w:rPr>
        <w:t>O</w:t>
      </w:r>
      <w:r>
        <w:rPr>
          <w:rFonts w:hint="eastAsia"/>
          <w:szCs w:val="20"/>
        </w:rPr>
        <w:t>pti</w:t>
      </w:r>
      <w:r>
        <w:rPr>
          <w:szCs w:val="20"/>
        </w:rPr>
        <w:t xml:space="preserve">on1: </w:t>
      </w:r>
      <w:r w:rsidR="00153E9B">
        <w:rPr>
          <w:rFonts w:hint="eastAsia"/>
          <w:szCs w:val="20"/>
        </w:rPr>
        <w:t>1 bit flag explicit indication</w:t>
      </w:r>
    </w:p>
    <w:p w14:paraId="2FCFB1BF" w14:textId="1E228C2F" w:rsidR="00153E9B" w:rsidRPr="00D97024" w:rsidRDefault="008B7FC0" w:rsidP="00153E9B">
      <w:pPr>
        <w:pStyle w:val="af8"/>
        <w:numPr>
          <w:ilvl w:val="3"/>
          <w:numId w:val="24"/>
        </w:numPr>
        <w:adjustRightInd w:val="0"/>
        <w:snapToGrid w:val="0"/>
        <w:spacing w:after="0" w:line="240" w:lineRule="auto"/>
        <w:rPr>
          <w:szCs w:val="20"/>
        </w:rPr>
      </w:pPr>
      <w:r>
        <w:rPr>
          <w:szCs w:val="20"/>
        </w:rPr>
        <w:t xml:space="preserve">Option2: </w:t>
      </w:r>
      <w:r w:rsidR="00153E9B">
        <w:rPr>
          <w:szCs w:val="20"/>
        </w:rPr>
        <w:t xml:space="preserve">Use special combination of {e.g. </w:t>
      </w:r>
      <w:r w:rsidR="00153E9B" w:rsidRPr="008A6990">
        <w:t>NDI</w:t>
      </w:r>
      <w:r w:rsidR="00ED0C2E">
        <w:t xml:space="preserve"> set to ‘0’</w:t>
      </w:r>
      <w:r w:rsidR="00153E9B" w:rsidRPr="008A6990">
        <w:t>,  RV</w:t>
      </w:r>
      <w:r w:rsidR="00ED0C2E">
        <w:t xml:space="preserve"> set to all ‘1’</w:t>
      </w:r>
      <w:r w:rsidR="00153E9B">
        <w:rPr>
          <w:szCs w:val="20"/>
        </w:rPr>
        <w:t>} to differentiate</w:t>
      </w:r>
    </w:p>
    <w:p w14:paraId="4C01DE35" w14:textId="146BFDBF" w:rsidR="00E318CE" w:rsidRPr="00AE6245" w:rsidRDefault="00E318CE" w:rsidP="008D5C95">
      <w:pPr>
        <w:pStyle w:val="af8"/>
        <w:numPr>
          <w:ilvl w:val="2"/>
          <w:numId w:val="24"/>
        </w:numPr>
        <w:adjustRightInd w:val="0"/>
        <w:snapToGrid w:val="0"/>
        <w:spacing w:after="0" w:line="240" w:lineRule="auto"/>
        <w:rPr>
          <w:szCs w:val="20"/>
        </w:rPr>
      </w:pPr>
      <w:r w:rsidRPr="00AE6245">
        <w:rPr>
          <w:rFonts w:eastAsia="宋体"/>
          <w:color w:val="000000" w:themeColor="text1"/>
        </w:rPr>
        <w:t>DFI DCI includes HARQ A/N feedback for more than one carrier</w:t>
      </w:r>
    </w:p>
    <w:p w14:paraId="17342DC8" w14:textId="642837BC" w:rsidR="00285325" w:rsidRPr="00AE6245" w:rsidRDefault="00A976B2" w:rsidP="008D5C95">
      <w:pPr>
        <w:pStyle w:val="af8"/>
        <w:numPr>
          <w:ilvl w:val="3"/>
          <w:numId w:val="24"/>
        </w:numPr>
        <w:adjustRightInd w:val="0"/>
        <w:snapToGrid w:val="0"/>
        <w:spacing w:after="0" w:line="240" w:lineRule="auto"/>
        <w:rPr>
          <w:szCs w:val="20"/>
        </w:rPr>
      </w:pPr>
      <w:r w:rsidRPr="00A976B2">
        <w:rPr>
          <w:rFonts w:eastAsia="宋体"/>
          <w:color w:val="000000" w:themeColor="text1"/>
        </w:rPr>
        <w:t xml:space="preserve">DFI DCI includes information on carrier(s) for which feedback is </w:t>
      </w:r>
      <w:r w:rsidR="00FD4B0D">
        <w:rPr>
          <w:rFonts w:eastAsia="宋体"/>
          <w:color w:val="000000" w:themeColor="text1"/>
        </w:rPr>
        <w:t>intended</w:t>
      </w:r>
    </w:p>
    <w:p w14:paraId="148F9ABA" w14:textId="77777777" w:rsidR="00137018" w:rsidRPr="00137018" w:rsidRDefault="00137018" w:rsidP="00137018">
      <w:pPr>
        <w:pStyle w:val="af8"/>
        <w:adjustRightInd w:val="0"/>
        <w:snapToGrid w:val="0"/>
        <w:spacing w:after="0" w:line="240" w:lineRule="auto"/>
        <w:ind w:left="360" w:firstLine="0"/>
        <w:rPr>
          <w:rFonts w:hint="eastAsia"/>
          <w:szCs w:val="20"/>
        </w:rPr>
      </w:pPr>
    </w:p>
    <w:p w14:paraId="2F843E8A" w14:textId="77777777" w:rsidR="00AE6245" w:rsidRPr="00415EC3" w:rsidRDefault="00AE6245" w:rsidP="00137018">
      <w:pPr>
        <w:pStyle w:val="af8"/>
        <w:numPr>
          <w:ilvl w:val="0"/>
          <w:numId w:val="24"/>
        </w:numPr>
        <w:adjustRightInd w:val="0"/>
        <w:snapToGrid w:val="0"/>
        <w:spacing w:after="0" w:line="240" w:lineRule="auto"/>
        <w:rPr>
          <w:szCs w:val="20"/>
        </w:rPr>
      </w:pPr>
      <w:r w:rsidRPr="00415EC3">
        <w:rPr>
          <w:rFonts w:eastAsia="宋体"/>
          <w:color w:val="000000" w:themeColor="text1"/>
        </w:rPr>
        <w:t>DFI DCI includes CBG-level HARQ-ACK feedback in addition to TB-level HARQ-ACK feedback</w:t>
      </w:r>
    </w:p>
    <w:p w14:paraId="7F5FF1DF" w14:textId="77777777" w:rsidR="00AE6245" w:rsidRPr="00E35E1A" w:rsidRDefault="00AE6245" w:rsidP="00AE6245">
      <w:pPr>
        <w:pStyle w:val="af8"/>
        <w:numPr>
          <w:ilvl w:val="3"/>
          <w:numId w:val="24"/>
        </w:numPr>
        <w:adjustRightInd w:val="0"/>
        <w:snapToGrid w:val="0"/>
        <w:spacing w:after="0" w:line="240" w:lineRule="auto"/>
        <w:rPr>
          <w:szCs w:val="20"/>
        </w:rPr>
      </w:pPr>
      <w:r>
        <w:rPr>
          <w:rFonts w:eastAsia="宋体"/>
          <w:color w:val="000000" w:themeColor="text1"/>
        </w:rPr>
        <w:t>FFS: How to align the size of DFI to UL grant</w:t>
      </w:r>
    </w:p>
    <w:p w14:paraId="75EF11B1" w14:textId="77777777" w:rsidR="00AE6245" w:rsidRPr="00E35E1A" w:rsidRDefault="00AE6245" w:rsidP="00AE6245">
      <w:pPr>
        <w:pStyle w:val="af8"/>
        <w:adjustRightInd w:val="0"/>
        <w:snapToGrid w:val="0"/>
        <w:spacing w:after="0" w:line="240" w:lineRule="auto"/>
        <w:ind w:left="1680" w:firstLine="0"/>
        <w:rPr>
          <w:szCs w:val="20"/>
        </w:rPr>
      </w:pPr>
    </w:p>
    <w:p w14:paraId="4AC9DB56" w14:textId="6A8F48B2" w:rsidR="00E35E1A" w:rsidRDefault="00E35E1A" w:rsidP="00E35E1A">
      <w:pPr>
        <w:pStyle w:val="af8"/>
        <w:numPr>
          <w:ilvl w:val="0"/>
          <w:numId w:val="24"/>
        </w:numPr>
        <w:overflowPunct w:val="0"/>
        <w:spacing w:after="0" w:line="240" w:lineRule="auto"/>
        <w:jc w:val="left"/>
        <w:textAlignment w:val="baseline"/>
        <w:rPr>
          <w:rFonts w:eastAsia="Batang"/>
          <w:bCs/>
          <w:szCs w:val="20"/>
          <w:lang w:eastAsia="ko-KR"/>
        </w:rPr>
      </w:pPr>
      <w:r w:rsidRPr="00101812">
        <w:rPr>
          <w:rFonts w:eastAsia="Batang"/>
          <w:bCs/>
          <w:szCs w:val="20"/>
          <w:lang w:eastAsia="ko-KR"/>
        </w:rPr>
        <w:lastRenderedPageBreak/>
        <w:t>For type 1 configured grant, UE assumes DFI is only present when CG i</w:t>
      </w:r>
      <w:r>
        <w:rPr>
          <w:rFonts w:eastAsia="Batang"/>
          <w:bCs/>
          <w:szCs w:val="20"/>
          <w:lang w:eastAsia="ko-KR"/>
        </w:rPr>
        <w:t xml:space="preserve">s configured. </w:t>
      </w:r>
      <w:r w:rsidRPr="00101812">
        <w:rPr>
          <w:rFonts w:eastAsia="Batang"/>
          <w:bCs/>
          <w:szCs w:val="20"/>
          <w:lang w:eastAsia="ko-KR"/>
        </w:rPr>
        <w:t>For type 2 configured grant, UE assumes DFI is only present when CG is configured, and UE is in activated state for configured grant transmissions</w:t>
      </w:r>
    </w:p>
    <w:p w14:paraId="3CA422EC" w14:textId="77777777" w:rsidR="00A3141D" w:rsidRDefault="00A3141D">
      <w:pPr>
        <w:adjustRightInd w:val="0"/>
        <w:snapToGrid w:val="0"/>
        <w:spacing w:afterLines="50" w:after="120" w:line="240" w:lineRule="auto"/>
        <w:ind w:left="0" w:firstLine="0"/>
        <w:rPr>
          <w:szCs w:val="20"/>
        </w:rPr>
      </w:pPr>
    </w:p>
    <w:p w14:paraId="7FDC881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291D837" w14:textId="77777777">
        <w:tc>
          <w:tcPr>
            <w:tcW w:w="1759" w:type="dxa"/>
            <w:shd w:val="clear" w:color="auto" w:fill="F2F2F2" w:themeFill="background1" w:themeFillShade="F2"/>
          </w:tcPr>
          <w:p w14:paraId="4A5E9E6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F05FA4" w14:textId="77777777" w:rsidR="00A3141D" w:rsidRDefault="00570D1D">
            <w:pPr>
              <w:spacing w:after="0" w:line="240" w:lineRule="auto"/>
              <w:rPr>
                <w:rFonts w:eastAsia="Times New Roman"/>
                <w:b/>
              </w:rPr>
            </w:pPr>
            <w:r>
              <w:rPr>
                <w:rFonts w:eastAsia="Times New Roman"/>
                <w:b/>
              </w:rPr>
              <w:t>Summary of Proposal</w:t>
            </w:r>
          </w:p>
        </w:tc>
      </w:tr>
      <w:tr w:rsidR="00A3141D" w14:paraId="3FD300CE" w14:textId="77777777">
        <w:tc>
          <w:tcPr>
            <w:tcW w:w="1759" w:type="dxa"/>
          </w:tcPr>
          <w:p w14:paraId="10209452" w14:textId="771B06C8" w:rsidR="00A3141D" w:rsidRDefault="002E7A08">
            <w:pPr>
              <w:spacing w:after="0" w:line="240" w:lineRule="auto"/>
            </w:pPr>
            <w:r>
              <w:rPr>
                <w:rFonts w:hint="eastAsia"/>
              </w:rPr>
              <w:t>ZTE</w:t>
            </w:r>
          </w:p>
        </w:tc>
        <w:tc>
          <w:tcPr>
            <w:tcW w:w="7548" w:type="dxa"/>
          </w:tcPr>
          <w:p w14:paraId="5E469A57" w14:textId="77777777" w:rsidR="002E7A08" w:rsidRPr="002E7A08" w:rsidRDefault="002E7A08" w:rsidP="002E7A08">
            <w:pPr>
              <w:pStyle w:val="af8"/>
              <w:numPr>
                <w:ilvl w:val="0"/>
                <w:numId w:val="10"/>
              </w:numPr>
              <w:snapToGrid w:val="0"/>
              <w:spacing w:after="60" w:line="240" w:lineRule="auto"/>
              <w:contextualSpacing w:val="0"/>
            </w:pPr>
            <w:r w:rsidRPr="002E7A08">
              <w:rPr>
                <w:rFonts w:hint="eastAsia"/>
              </w:rPr>
              <w:t>CBG-based retransmission with CG resource should be supported.</w:t>
            </w:r>
          </w:p>
          <w:p w14:paraId="559BEADF" w14:textId="77777777" w:rsidR="002E7A08" w:rsidRPr="002E7A08" w:rsidRDefault="002E7A08" w:rsidP="002E7A08">
            <w:pPr>
              <w:pStyle w:val="af8"/>
              <w:numPr>
                <w:ilvl w:val="0"/>
                <w:numId w:val="10"/>
              </w:numPr>
              <w:snapToGrid w:val="0"/>
              <w:spacing w:after="60" w:line="240" w:lineRule="auto"/>
              <w:contextualSpacing w:val="0"/>
            </w:pPr>
            <w:r w:rsidRPr="002E7A08">
              <w:rPr>
                <w:rFonts w:hint="eastAsia"/>
              </w:rPr>
              <w:t>CBG level ACK/NACK feedback information can be included in the DFI.</w:t>
            </w:r>
          </w:p>
          <w:p w14:paraId="598E6319" w14:textId="718D91B5" w:rsidR="002E7A08" w:rsidRPr="002E7A08" w:rsidRDefault="002E7A08" w:rsidP="002E7A08">
            <w:pPr>
              <w:pStyle w:val="af8"/>
              <w:numPr>
                <w:ilvl w:val="0"/>
                <w:numId w:val="10"/>
              </w:numPr>
              <w:snapToGrid w:val="0"/>
              <w:spacing w:after="60" w:line="240" w:lineRule="auto"/>
              <w:contextualSpacing w:val="0"/>
            </w:pPr>
            <w:r w:rsidRPr="002E7A08">
              <w:rPr>
                <w:rFonts w:hint="eastAsia"/>
              </w:rPr>
              <w:t>Whether the t</w:t>
            </w:r>
            <w:r w:rsidRPr="002E7A08">
              <w:t xml:space="preserve">ransmission is initial or retransmission, </w:t>
            </w:r>
            <w:r w:rsidRPr="002E7A08">
              <w:rPr>
                <w:rFonts w:hint="eastAsia"/>
              </w:rPr>
              <w:t>c</w:t>
            </w:r>
            <w:r w:rsidRPr="002E7A08">
              <w:t xml:space="preserve">an be </w:t>
            </w:r>
            <w:r w:rsidRPr="002E7A08">
              <w:rPr>
                <w:rFonts w:hint="eastAsia"/>
              </w:rPr>
              <w:t xml:space="preserve">indicated </w:t>
            </w:r>
            <w:r w:rsidRPr="002E7A08">
              <w:t>by NDI.</w:t>
            </w:r>
          </w:p>
          <w:p w14:paraId="467C9A1C" w14:textId="4829D800" w:rsidR="002E7A08" w:rsidRPr="002E7A08" w:rsidRDefault="002E7A08" w:rsidP="002E7A08">
            <w:pPr>
              <w:pStyle w:val="af8"/>
              <w:numPr>
                <w:ilvl w:val="0"/>
                <w:numId w:val="10"/>
              </w:numPr>
              <w:snapToGrid w:val="0"/>
              <w:spacing w:after="60" w:line="240" w:lineRule="auto"/>
              <w:contextualSpacing w:val="0"/>
            </w:pPr>
            <w:r w:rsidRPr="002E7A08">
              <w:t>DFI size should be</w:t>
            </w:r>
            <w:r w:rsidRPr="002E7A08">
              <w:rPr>
                <w:rFonts w:hint="eastAsia"/>
              </w:rPr>
              <w:t xml:space="preserve"> </w:t>
            </w:r>
            <w:r w:rsidRPr="002E7A08">
              <w:t xml:space="preserve">similar to </w:t>
            </w:r>
            <w:r w:rsidRPr="002E7A08">
              <w:rPr>
                <w:rFonts w:hint="eastAsia"/>
              </w:rPr>
              <w:t xml:space="preserve">the UL grant </w:t>
            </w:r>
            <w:r w:rsidRPr="002E7A08">
              <w:t>DCI size</w:t>
            </w:r>
            <w:r w:rsidRPr="002E7A08">
              <w:rPr>
                <w:rFonts w:hint="eastAsia"/>
              </w:rPr>
              <w:t xml:space="preserve"> and the solution to minimize DFI size should be introduced if CBG-level HARQ-ACK feedback is included in DFI</w:t>
            </w:r>
            <w:r w:rsidRPr="002E7A08">
              <w:t>.</w:t>
            </w:r>
          </w:p>
          <w:p w14:paraId="05B9B149" w14:textId="7F888365" w:rsidR="00047485" w:rsidRPr="002E7A08" w:rsidRDefault="002E7A08" w:rsidP="003A5BD0">
            <w:pPr>
              <w:pStyle w:val="af8"/>
              <w:numPr>
                <w:ilvl w:val="0"/>
                <w:numId w:val="10"/>
              </w:numPr>
              <w:snapToGrid w:val="0"/>
              <w:spacing w:after="60" w:line="240" w:lineRule="auto"/>
              <w:contextualSpacing w:val="0"/>
            </w:pPr>
            <w:r w:rsidRPr="002E7A08">
              <w:rPr>
                <w:rFonts w:hint="eastAsia"/>
              </w:rPr>
              <w:t>DCI scrambled with CG C-RNTI is used for NR-U CG transmission and 1-bit flag is used to distinguish this DCI for activation/deactivation CG transmission and DFI, where CG C-RNTI is similar with AUL C-RNTI in FeLAA.</w:t>
            </w:r>
          </w:p>
        </w:tc>
      </w:tr>
      <w:tr w:rsidR="00922108" w14:paraId="795C1C61" w14:textId="77777777">
        <w:tc>
          <w:tcPr>
            <w:tcW w:w="1759" w:type="dxa"/>
          </w:tcPr>
          <w:p w14:paraId="1D91DF26" w14:textId="2ED3F567" w:rsidR="00922108" w:rsidRDefault="00901265">
            <w:pPr>
              <w:spacing w:after="0" w:line="240" w:lineRule="auto"/>
            </w:pPr>
            <w:r>
              <w:rPr>
                <w:rFonts w:hint="eastAsia"/>
              </w:rPr>
              <w:t>Huawei</w:t>
            </w:r>
          </w:p>
        </w:tc>
        <w:tc>
          <w:tcPr>
            <w:tcW w:w="7548" w:type="dxa"/>
          </w:tcPr>
          <w:p w14:paraId="158D5CB3" w14:textId="77777777" w:rsidR="002F6591" w:rsidRDefault="00901265" w:rsidP="00AA2F9E">
            <w:pPr>
              <w:pStyle w:val="af8"/>
              <w:numPr>
                <w:ilvl w:val="0"/>
                <w:numId w:val="10"/>
              </w:numPr>
              <w:snapToGrid w:val="0"/>
              <w:spacing w:after="60" w:line="240" w:lineRule="auto"/>
              <w:contextualSpacing w:val="0"/>
            </w:pPr>
            <w:r w:rsidRPr="00901265">
              <w:t>CBG-based level HARQ feedback indication should be supported in the DFI for uplink transmission with configured grant in NR-U, at least for the purpose of CWS adjustment.</w:t>
            </w:r>
          </w:p>
          <w:p w14:paraId="6B2A0B61" w14:textId="77777777" w:rsidR="00475669" w:rsidRPr="00475669" w:rsidRDefault="00475669" w:rsidP="00AA2F9E">
            <w:pPr>
              <w:pStyle w:val="af8"/>
              <w:numPr>
                <w:ilvl w:val="0"/>
                <w:numId w:val="10"/>
              </w:numPr>
              <w:snapToGrid w:val="0"/>
              <w:spacing w:after="60" w:line="240" w:lineRule="auto"/>
              <w:contextualSpacing w:val="0"/>
            </w:pPr>
            <w:r w:rsidRPr="00475669">
              <w:t>NR-U should support transmitting the HARQ-ACK feedback for a dynamically selected subset of configured grant UEs in a semi-static codebook using a group common DFI.</w:t>
            </w:r>
          </w:p>
          <w:p w14:paraId="47036599" w14:textId="77777777" w:rsidR="00475669" w:rsidRPr="00475669" w:rsidRDefault="00475669" w:rsidP="00AA2F9E">
            <w:pPr>
              <w:pStyle w:val="af8"/>
              <w:numPr>
                <w:ilvl w:val="1"/>
                <w:numId w:val="10"/>
              </w:numPr>
              <w:snapToGrid w:val="0"/>
              <w:spacing w:after="60" w:line="240" w:lineRule="auto"/>
              <w:contextualSpacing w:val="0"/>
            </w:pPr>
            <w:r w:rsidRPr="00475669">
              <w:t xml:space="preserve">The new GC-DCI format can match the size of Format 2_0 or 2_1   </w:t>
            </w:r>
          </w:p>
          <w:p w14:paraId="506EE82B" w14:textId="77777777" w:rsidR="003C001B" w:rsidRPr="003C001B" w:rsidRDefault="003C001B" w:rsidP="00AA2F9E">
            <w:pPr>
              <w:pStyle w:val="af8"/>
              <w:numPr>
                <w:ilvl w:val="0"/>
                <w:numId w:val="10"/>
              </w:numPr>
              <w:snapToGrid w:val="0"/>
              <w:spacing w:after="60" w:line="240" w:lineRule="auto"/>
              <w:contextualSpacing w:val="0"/>
            </w:pPr>
            <w:r w:rsidRPr="003C001B">
              <w:t>For transmission of HARQ-ACK feedback in a group common DFI, gNB should at least configure the CG UE with the following parameters through RRC signaling:</w:t>
            </w:r>
          </w:p>
          <w:p w14:paraId="49CD9B67" w14:textId="77777777" w:rsidR="003C001B" w:rsidRPr="003C001B" w:rsidRDefault="003C001B" w:rsidP="00AA2F9E">
            <w:pPr>
              <w:pStyle w:val="af8"/>
              <w:numPr>
                <w:ilvl w:val="1"/>
                <w:numId w:val="10"/>
              </w:numPr>
              <w:snapToGrid w:val="0"/>
              <w:spacing w:after="60" w:line="240" w:lineRule="auto"/>
              <w:contextualSpacing w:val="0"/>
            </w:pPr>
            <w:r w:rsidRPr="003C001B">
              <w:rPr>
                <w:rFonts w:hint="eastAsia"/>
              </w:rPr>
              <w:t>A groupCommon-DFI-RNTI value</w:t>
            </w:r>
          </w:p>
          <w:p w14:paraId="6FCF99D4" w14:textId="77777777" w:rsidR="003C001B" w:rsidRPr="003C001B" w:rsidRDefault="003C001B" w:rsidP="00AA2F9E">
            <w:pPr>
              <w:pStyle w:val="af8"/>
              <w:numPr>
                <w:ilvl w:val="1"/>
                <w:numId w:val="10"/>
              </w:numPr>
              <w:snapToGrid w:val="0"/>
              <w:spacing w:after="60" w:line="240" w:lineRule="auto"/>
              <w:contextualSpacing w:val="0"/>
            </w:pPr>
            <w:r w:rsidRPr="003C001B">
              <w:t>Semi-static codebook size of X bits</w:t>
            </w:r>
          </w:p>
          <w:p w14:paraId="0A4D4AF0" w14:textId="77777777" w:rsidR="003C001B" w:rsidRPr="003C001B" w:rsidRDefault="003C001B" w:rsidP="00AA2F9E">
            <w:pPr>
              <w:pStyle w:val="af8"/>
              <w:numPr>
                <w:ilvl w:val="1"/>
                <w:numId w:val="10"/>
              </w:numPr>
              <w:snapToGrid w:val="0"/>
              <w:spacing w:after="60" w:line="240" w:lineRule="auto"/>
              <w:contextualSpacing w:val="0"/>
            </w:pPr>
            <w:r w:rsidRPr="003C001B">
              <w:t>UE group size</w:t>
            </w:r>
          </w:p>
          <w:p w14:paraId="52408279" w14:textId="77777777" w:rsidR="003C001B" w:rsidRPr="003C001B" w:rsidRDefault="003C001B" w:rsidP="00AA2F9E">
            <w:pPr>
              <w:pStyle w:val="af8"/>
              <w:numPr>
                <w:ilvl w:val="1"/>
                <w:numId w:val="10"/>
              </w:numPr>
              <w:snapToGrid w:val="0"/>
              <w:spacing w:after="60" w:line="240" w:lineRule="auto"/>
              <w:contextualSpacing w:val="0"/>
            </w:pPr>
            <w:r w:rsidRPr="003C001B">
              <w:t xml:space="preserve">A logical index for the UE to locate its respective indication bits within the GC-DCI format </w:t>
            </w:r>
          </w:p>
          <w:p w14:paraId="545BA5F9" w14:textId="77777777" w:rsidR="00AA2F9E" w:rsidRPr="00AA2F9E" w:rsidRDefault="00AA2F9E" w:rsidP="00AA2F9E">
            <w:pPr>
              <w:pStyle w:val="af8"/>
              <w:numPr>
                <w:ilvl w:val="0"/>
                <w:numId w:val="10"/>
              </w:numPr>
              <w:snapToGrid w:val="0"/>
              <w:spacing w:after="60" w:line="240" w:lineRule="auto"/>
              <w:contextualSpacing w:val="0"/>
            </w:pPr>
            <w:r w:rsidRPr="00AA2F9E">
              <w:t>Mixed TB-level and CBG-level HARQ feedback can be provided in a GC-DFI using a semi-static codebook design that allows the gNB to dynamically select the intended UEs from the group and selectively provide the CBG-level feedback to only the TBs with TB-level NACK:</w:t>
            </w:r>
          </w:p>
          <w:p w14:paraId="5621690A" w14:textId="77777777" w:rsidR="00D2425A" w:rsidRDefault="00AA2F9E" w:rsidP="002423EA">
            <w:pPr>
              <w:pStyle w:val="af8"/>
              <w:numPr>
                <w:ilvl w:val="1"/>
                <w:numId w:val="10"/>
              </w:numPr>
              <w:snapToGrid w:val="0"/>
              <w:spacing w:after="60" w:line="240" w:lineRule="auto"/>
              <w:contextualSpacing w:val="0"/>
            </w:pPr>
            <w:r w:rsidRPr="00AA2F9E">
              <w:t xml:space="preserve">An indicated UE uses the number of TB-level NACKs for the preceding indicated UEs to locate its corresponding CBG-level fields in the codebook, if any. </w:t>
            </w:r>
          </w:p>
          <w:p w14:paraId="7C103439" w14:textId="29DBCB0D" w:rsidR="00D2425A" w:rsidRPr="00137018" w:rsidRDefault="00D2425A" w:rsidP="002423EA">
            <w:pPr>
              <w:pStyle w:val="af8"/>
              <w:numPr>
                <w:ilvl w:val="0"/>
                <w:numId w:val="10"/>
              </w:numPr>
              <w:snapToGrid w:val="0"/>
              <w:spacing w:after="60" w:line="240" w:lineRule="auto"/>
              <w:contextualSpacing w:val="0"/>
            </w:pPr>
            <w:r w:rsidRPr="00137018">
              <w:t>The following are the contents of the GC-DFI format:</w:t>
            </w:r>
          </w:p>
          <w:p w14:paraId="14B05942" w14:textId="77777777" w:rsidR="00D2425A" w:rsidRPr="00137018" w:rsidRDefault="00D2425A" w:rsidP="002423EA">
            <w:pPr>
              <w:pStyle w:val="af8"/>
              <w:numPr>
                <w:ilvl w:val="1"/>
                <w:numId w:val="10"/>
              </w:numPr>
              <w:snapToGrid w:val="0"/>
              <w:spacing w:after="60" w:line="240" w:lineRule="auto"/>
              <w:contextualSpacing w:val="0"/>
            </w:pPr>
            <w:r w:rsidRPr="00137018">
              <w:t>CIF field</w:t>
            </w:r>
          </w:p>
          <w:p w14:paraId="4C5CF7D7" w14:textId="77777777" w:rsidR="00D2425A" w:rsidRPr="00137018" w:rsidRDefault="00D2425A" w:rsidP="002423EA">
            <w:pPr>
              <w:pStyle w:val="af8"/>
              <w:numPr>
                <w:ilvl w:val="1"/>
                <w:numId w:val="10"/>
              </w:numPr>
              <w:snapToGrid w:val="0"/>
              <w:spacing w:after="60" w:line="240" w:lineRule="auto"/>
              <w:contextualSpacing w:val="0"/>
            </w:pPr>
            <w:r w:rsidRPr="00137018">
              <w:t>CBG flag (if CBG level feedback is carried)</w:t>
            </w:r>
          </w:p>
          <w:p w14:paraId="259CDC28" w14:textId="77777777" w:rsidR="00D2425A" w:rsidRPr="00137018" w:rsidRDefault="00D2425A" w:rsidP="002423EA">
            <w:pPr>
              <w:pStyle w:val="af8"/>
              <w:numPr>
                <w:ilvl w:val="1"/>
                <w:numId w:val="10"/>
              </w:numPr>
              <w:snapToGrid w:val="0"/>
              <w:spacing w:after="60" w:line="240" w:lineRule="auto"/>
              <w:contextualSpacing w:val="0"/>
            </w:pPr>
            <w:r w:rsidRPr="00137018">
              <w:t>DFI codebook of configured size X bits</w:t>
            </w:r>
          </w:p>
          <w:p w14:paraId="0DB6B756" w14:textId="77777777" w:rsidR="00D2425A" w:rsidRPr="002423EA" w:rsidRDefault="00D2425A" w:rsidP="002423EA">
            <w:pPr>
              <w:pStyle w:val="af8"/>
              <w:numPr>
                <w:ilvl w:val="1"/>
                <w:numId w:val="10"/>
              </w:numPr>
              <w:snapToGrid w:val="0"/>
              <w:spacing w:after="60" w:line="240" w:lineRule="auto"/>
              <w:contextualSpacing w:val="0"/>
            </w:pPr>
            <w:r w:rsidRPr="00137018">
              <w:t>Zero padding bits if any</w:t>
            </w:r>
          </w:p>
          <w:p w14:paraId="002A7F23" w14:textId="0DC28FB8" w:rsidR="00D2425A" w:rsidRPr="00901265" w:rsidRDefault="00D2425A" w:rsidP="00137018">
            <w:pPr>
              <w:snapToGrid w:val="0"/>
              <w:spacing w:after="60" w:line="240" w:lineRule="auto"/>
            </w:pPr>
          </w:p>
        </w:tc>
      </w:tr>
      <w:tr w:rsidR="00A3141D" w14:paraId="76420F5A" w14:textId="77777777">
        <w:tc>
          <w:tcPr>
            <w:tcW w:w="1759" w:type="dxa"/>
          </w:tcPr>
          <w:p w14:paraId="07C2B0C9" w14:textId="3052FF38" w:rsidR="00A3141D" w:rsidRDefault="000D31F2">
            <w:pPr>
              <w:spacing w:after="0" w:line="240" w:lineRule="auto"/>
            </w:pPr>
            <w:r>
              <w:rPr>
                <w:rFonts w:hint="eastAsia"/>
              </w:rPr>
              <w:t>vivo</w:t>
            </w:r>
          </w:p>
        </w:tc>
        <w:tc>
          <w:tcPr>
            <w:tcW w:w="7548" w:type="dxa"/>
          </w:tcPr>
          <w:p w14:paraId="693BB1D1" w14:textId="68BFF943" w:rsidR="000D31F2" w:rsidRDefault="000D31F2" w:rsidP="000D31F2">
            <w:pPr>
              <w:pStyle w:val="af8"/>
              <w:numPr>
                <w:ilvl w:val="0"/>
                <w:numId w:val="10"/>
              </w:numPr>
              <w:snapToGrid w:val="0"/>
              <w:spacing w:after="60" w:line="240" w:lineRule="auto"/>
              <w:contextualSpacing w:val="0"/>
            </w:pPr>
            <w:r w:rsidRPr="0036440C">
              <w:t>The size of CG-DFI should be aligned with one of the DCI formats</w:t>
            </w:r>
          </w:p>
          <w:p w14:paraId="7B15DF3B" w14:textId="048B25F4" w:rsidR="000D31F2" w:rsidRPr="000D31F2" w:rsidRDefault="000D31F2" w:rsidP="000D31F2">
            <w:pPr>
              <w:pStyle w:val="af8"/>
              <w:numPr>
                <w:ilvl w:val="0"/>
                <w:numId w:val="10"/>
              </w:numPr>
              <w:snapToGrid w:val="0"/>
              <w:spacing w:after="60" w:line="240" w:lineRule="auto"/>
              <w:contextualSpacing w:val="0"/>
            </w:pPr>
            <w:r w:rsidRPr="009A7146">
              <w:t xml:space="preserve">In </w:t>
            </w:r>
            <w:r>
              <w:t>NRU</w:t>
            </w:r>
            <w:r w:rsidRPr="009A7146">
              <w:t>, it is benefi</w:t>
            </w:r>
            <w:r w:rsidRPr="00D716AD">
              <w:rPr>
                <w:rFonts w:hint="eastAsia"/>
              </w:rPr>
              <w:t>cial</w:t>
            </w:r>
            <w:r w:rsidRPr="009A7146">
              <w:t xml:space="preserve"> to include HARQ ACK bitmap for more than one carrier in DF</w:t>
            </w:r>
            <w:r>
              <w:t>I</w:t>
            </w:r>
          </w:p>
          <w:p w14:paraId="5304B289" w14:textId="7B16AF60" w:rsidR="0005478B" w:rsidRPr="00BB55DB" w:rsidRDefault="000D31F2" w:rsidP="000D31F2">
            <w:pPr>
              <w:pStyle w:val="af8"/>
              <w:numPr>
                <w:ilvl w:val="1"/>
                <w:numId w:val="10"/>
              </w:numPr>
              <w:snapToGrid w:val="0"/>
              <w:spacing w:after="60" w:line="240" w:lineRule="auto"/>
              <w:contextualSpacing w:val="0"/>
            </w:pPr>
            <w:r w:rsidRPr="001D0453">
              <w:rPr>
                <w:rFonts w:eastAsia="等线"/>
              </w:rPr>
              <w:t xml:space="preserve">FFS: The </w:t>
            </w:r>
            <w:r>
              <w:rPr>
                <w:rFonts w:eastAsia="等线"/>
              </w:rPr>
              <w:t>CG-</w:t>
            </w:r>
            <w:r w:rsidRPr="001D0453">
              <w:rPr>
                <w:rFonts w:eastAsia="等线"/>
              </w:rPr>
              <w:t>DFI is scrambled by UE-specific RNTI or group-common RNTI</w:t>
            </w:r>
          </w:p>
        </w:tc>
      </w:tr>
      <w:tr w:rsidR="00A3141D" w14:paraId="7D0855BF" w14:textId="77777777">
        <w:tc>
          <w:tcPr>
            <w:tcW w:w="1759" w:type="dxa"/>
          </w:tcPr>
          <w:p w14:paraId="5F53EAE0" w14:textId="3C64F9CE" w:rsidR="00A3141D" w:rsidRDefault="00B35035">
            <w:pPr>
              <w:spacing w:after="0" w:line="240" w:lineRule="auto"/>
            </w:pPr>
            <w:r>
              <w:rPr>
                <w:rFonts w:hint="eastAsia"/>
              </w:rPr>
              <w:t>Intel</w:t>
            </w:r>
          </w:p>
        </w:tc>
        <w:tc>
          <w:tcPr>
            <w:tcW w:w="7548" w:type="dxa"/>
          </w:tcPr>
          <w:p w14:paraId="529BC1C1" w14:textId="77777777" w:rsidR="00B35035" w:rsidRPr="00B35035" w:rsidRDefault="00B35035" w:rsidP="00B35035">
            <w:pPr>
              <w:pStyle w:val="af8"/>
              <w:numPr>
                <w:ilvl w:val="0"/>
                <w:numId w:val="10"/>
              </w:numPr>
              <w:snapToGrid w:val="0"/>
              <w:spacing w:after="60" w:line="240" w:lineRule="auto"/>
              <w:contextualSpacing w:val="0"/>
            </w:pPr>
            <w:r w:rsidRPr="00B35035">
              <w:t>To reduce blind detection, and complexity, the activation/deactivation and DFI DCI have the same payload size.</w:t>
            </w:r>
          </w:p>
          <w:p w14:paraId="28107703" w14:textId="77777777" w:rsidR="009C1B4F" w:rsidRPr="009C1B4F" w:rsidRDefault="009C1B4F" w:rsidP="009C1B4F">
            <w:pPr>
              <w:pStyle w:val="af8"/>
              <w:numPr>
                <w:ilvl w:val="0"/>
                <w:numId w:val="10"/>
              </w:numPr>
              <w:snapToGrid w:val="0"/>
              <w:spacing w:after="60" w:line="240" w:lineRule="auto"/>
              <w:contextualSpacing w:val="0"/>
            </w:pPr>
            <w:r w:rsidRPr="009C1B4F">
              <w:t>One of the bits of the activation/deactivation and DFI DCI are is used to differentiate between the activation/deactivation and DFI DCI.</w:t>
            </w:r>
            <w:r w:rsidRPr="009C1B4F" w:rsidDel="00D10E2F">
              <w:t xml:space="preserve"> </w:t>
            </w:r>
          </w:p>
          <w:p w14:paraId="6BD59D81" w14:textId="0B177947" w:rsidR="00A117EF" w:rsidRPr="00B35035" w:rsidRDefault="009C1B4F" w:rsidP="00B66A44">
            <w:pPr>
              <w:pStyle w:val="af8"/>
              <w:numPr>
                <w:ilvl w:val="0"/>
                <w:numId w:val="10"/>
              </w:numPr>
              <w:snapToGrid w:val="0"/>
              <w:spacing w:after="60" w:line="240" w:lineRule="auto"/>
              <w:contextualSpacing w:val="0"/>
            </w:pPr>
            <w:r w:rsidRPr="009C1B4F">
              <w:t xml:space="preserve">At least the following fields should be carried within the activation DCI: information regarding the specific time domain configuration used, MCS, and TPC command. </w:t>
            </w:r>
          </w:p>
        </w:tc>
      </w:tr>
      <w:tr w:rsidR="00A3141D" w14:paraId="032AF983" w14:textId="77777777">
        <w:tc>
          <w:tcPr>
            <w:tcW w:w="1759" w:type="dxa"/>
          </w:tcPr>
          <w:p w14:paraId="43CE7234" w14:textId="4A450E23" w:rsidR="00A3141D" w:rsidRDefault="009553C1">
            <w:pPr>
              <w:spacing w:after="0" w:line="240" w:lineRule="auto"/>
            </w:pPr>
            <w:r>
              <w:rPr>
                <w:rFonts w:hint="eastAsia"/>
              </w:rPr>
              <w:t>MediaTek</w:t>
            </w:r>
          </w:p>
        </w:tc>
        <w:tc>
          <w:tcPr>
            <w:tcW w:w="7548" w:type="dxa"/>
          </w:tcPr>
          <w:p w14:paraId="39B25D07" w14:textId="77777777" w:rsidR="00A57E41" w:rsidRDefault="009553C1" w:rsidP="00FA134B">
            <w:pPr>
              <w:pStyle w:val="af8"/>
              <w:numPr>
                <w:ilvl w:val="0"/>
                <w:numId w:val="10"/>
              </w:numPr>
              <w:snapToGrid w:val="0"/>
              <w:spacing w:after="60" w:line="240" w:lineRule="auto"/>
              <w:contextualSpacing w:val="0"/>
            </w:pPr>
            <w:r w:rsidRPr="009553C1">
              <w:t>Support CBG-based retransmission using ONLY dedicated resource scheduled by UL grant.</w:t>
            </w:r>
          </w:p>
          <w:p w14:paraId="0AA79982" w14:textId="77777777" w:rsidR="008A6990" w:rsidRPr="008A6990" w:rsidRDefault="008A6990" w:rsidP="008A6990">
            <w:pPr>
              <w:pStyle w:val="af8"/>
              <w:numPr>
                <w:ilvl w:val="0"/>
                <w:numId w:val="10"/>
              </w:numPr>
              <w:snapToGrid w:val="0"/>
              <w:spacing w:after="60" w:line="240" w:lineRule="auto"/>
              <w:contextualSpacing w:val="0"/>
            </w:pPr>
            <w:r w:rsidRPr="008A6990">
              <w:t>A single CG-DFI can provide TB-level HARQ-ACK bitmap(s) for one or more CCs</w:t>
            </w:r>
          </w:p>
          <w:p w14:paraId="5AB8BA09" w14:textId="77777777" w:rsidR="008A6990" w:rsidRPr="008A6990" w:rsidRDefault="008A6990" w:rsidP="008A6990">
            <w:pPr>
              <w:pStyle w:val="af8"/>
              <w:numPr>
                <w:ilvl w:val="1"/>
                <w:numId w:val="10"/>
              </w:numPr>
              <w:snapToGrid w:val="0"/>
              <w:spacing w:after="60" w:line="240" w:lineRule="auto"/>
              <w:contextualSpacing w:val="0"/>
            </w:pPr>
            <w:r w:rsidRPr="008A6990">
              <w:lastRenderedPageBreak/>
              <w:t>A field is included CG-DFI to indicate the HARQ-ACK bitmap(s) is provided to which CC(s)</w:t>
            </w:r>
          </w:p>
          <w:p w14:paraId="7BC5D2BE" w14:textId="77777777" w:rsidR="008A6990" w:rsidRPr="008A6990" w:rsidRDefault="008A6990" w:rsidP="008A6990">
            <w:pPr>
              <w:pStyle w:val="af8"/>
              <w:numPr>
                <w:ilvl w:val="1"/>
                <w:numId w:val="10"/>
              </w:numPr>
              <w:snapToGrid w:val="0"/>
              <w:spacing w:after="60" w:line="240" w:lineRule="auto"/>
              <w:contextualSpacing w:val="0"/>
            </w:pPr>
            <w:r w:rsidRPr="008A6990">
              <w:t>FFS: maximum number of the CCs</w:t>
            </w:r>
          </w:p>
          <w:p w14:paraId="6F32BD4E" w14:textId="783FBE58" w:rsidR="008A6990" w:rsidRPr="008A6990" w:rsidRDefault="008A6990" w:rsidP="008A6990">
            <w:pPr>
              <w:pStyle w:val="af8"/>
              <w:numPr>
                <w:ilvl w:val="0"/>
                <w:numId w:val="10"/>
              </w:numPr>
              <w:snapToGrid w:val="0"/>
              <w:spacing w:after="60" w:line="240" w:lineRule="auto"/>
              <w:contextualSpacing w:val="0"/>
            </w:pPr>
            <w:r w:rsidRPr="008A6990">
              <w:t>CG-DFI is transmitted via DCI format 0_0/0_1 scrambled by CS-RNTI, and the size of DCI format 0_0 /0_1 conveying CG-DFI</w:t>
            </w:r>
            <w:r w:rsidRPr="008A6990">
              <w:rPr>
                <w:rFonts w:hint="eastAsia"/>
              </w:rPr>
              <w:t xml:space="preserve"> </w:t>
            </w:r>
            <w:r w:rsidRPr="008A6990">
              <w:t>should not be changed compared to</w:t>
            </w:r>
            <w:r w:rsidRPr="008A6990">
              <w:rPr>
                <w:rFonts w:hint="eastAsia"/>
              </w:rPr>
              <w:t xml:space="preserve"> NR</w:t>
            </w:r>
            <w:r w:rsidRPr="008A6990">
              <w:t xml:space="preserve"> Rel-15.</w:t>
            </w:r>
          </w:p>
          <w:p w14:paraId="36C3734C" w14:textId="761755B4" w:rsidR="008A6990" w:rsidRPr="00BB55DB" w:rsidRDefault="008A6990" w:rsidP="008A6990">
            <w:pPr>
              <w:pStyle w:val="af8"/>
              <w:numPr>
                <w:ilvl w:val="0"/>
                <w:numId w:val="10"/>
              </w:numPr>
              <w:snapToGrid w:val="0"/>
              <w:spacing w:after="60" w:line="240" w:lineRule="auto"/>
              <w:contextualSpacing w:val="0"/>
            </w:pPr>
            <w:r w:rsidRPr="008A6990">
              <w:t>If CG-DFI is transmitted in DCI format 0_0/0_1 scrambled by CS-RNTI, {NDI, HARQ process, RV} are set to predefined values to distinguish CG-DFI from other purposes.</w:t>
            </w:r>
          </w:p>
        </w:tc>
      </w:tr>
      <w:tr w:rsidR="00A3141D" w14:paraId="10BC5B91" w14:textId="77777777">
        <w:tc>
          <w:tcPr>
            <w:tcW w:w="1759" w:type="dxa"/>
          </w:tcPr>
          <w:p w14:paraId="22B2D455" w14:textId="554BFEDB" w:rsidR="00A3141D" w:rsidRDefault="005A2D1D">
            <w:pPr>
              <w:spacing w:after="0" w:line="240" w:lineRule="auto"/>
            </w:pPr>
            <w:r>
              <w:rPr>
                <w:rFonts w:hint="eastAsia"/>
              </w:rPr>
              <w:lastRenderedPageBreak/>
              <w:t>Nokia</w:t>
            </w:r>
          </w:p>
        </w:tc>
        <w:tc>
          <w:tcPr>
            <w:tcW w:w="7548" w:type="dxa"/>
          </w:tcPr>
          <w:p w14:paraId="0783F56A" w14:textId="229455C7" w:rsidR="005A2D1D" w:rsidRPr="005A2D1D" w:rsidRDefault="005A2D1D" w:rsidP="005A2D1D">
            <w:pPr>
              <w:pStyle w:val="af8"/>
              <w:numPr>
                <w:ilvl w:val="0"/>
                <w:numId w:val="10"/>
              </w:numPr>
              <w:snapToGrid w:val="0"/>
              <w:spacing w:after="60" w:line="240" w:lineRule="auto"/>
              <w:contextualSpacing w:val="0"/>
            </w:pPr>
            <w:r w:rsidRPr="005A2D1D">
              <w:t>Study overhead reduction mechanism for CG-DFI if CBG level HARQ feedback is required.</w:t>
            </w:r>
          </w:p>
          <w:p w14:paraId="6C6A981B" w14:textId="62BCA9BF" w:rsidR="005A2D1D" w:rsidRPr="005A2D1D" w:rsidRDefault="005A2D1D" w:rsidP="005A2D1D">
            <w:pPr>
              <w:pStyle w:val="af8"/>
              <w:numPr>
                <w:ilvl w:val="0"/>
                <w:numId w:val="10"/>
              </w:numPr>
              <w:snapToGrid w:val="0"/>
              <w:spacing w:after="60" w:line="240" w:lineRule="auto"/>
              <w:contextualSpacing w:val="0"/>
            </w:pPr>
            <w:r w:rsidRPr="005A2D1D">
              <w:t>Separate TB-level HAR</w:t>
            </w:r>
            <w:r w:rsidRPr="005A2D1D">
              <w:rPr>
                <w:rFonts w:hint="eastAsia"/>
              </w:rPr>
              <w:t>Q</w:t>
            </w:r>
            <w:r w:rsidRPr="005A2D1D">
              <w:t xml:space="preserve"> feedback and CBG-level HARQ feedback into different CG-DFIs.</w:t>
            </w:r>
          </w:p>
          <w:p w14:paraId="2F21592B" w14:textId="63F68951" w:rsidR="005A2D1D" w:rsidRPr="005A2D1D" w:rsidRDefault="005A2D1D" w:rsidP="005A2D1D">
            <w:pPr>
              <w:pStyle w:val="af8"/>
              <w:numPr>
                <w:ilvl w:val="0"/>
                <w:numId w:val="10"/>
              </w:numPr>
              <w:snapToGrid w:val="0"/>
              <w:spacing w:after="60" w:line="240" w:lineRule="auto"/>
              <w:contextualSpacing w:val="0"/>
            </w:pPr>
            <w:r w:rsidRPr="005A2D1D">
              <w:t>DFI is scrambled by CS-RNTI.</w:t>
            </w:r>
          </w:p>
          <w:p w14:paraId="3C7D0BAE" w14:textId="77777777" w:rsidR="00A3141D" w:rsidRDefault="005A2D1D" w:rsidP="0041345C">
            <w:pPr>
              <w:pStyle w:val="af8"/>
              <w:numPr>
                <w:ilvl w:val="0"/>
                <w:numId w:val="10"/>
              </w:numPr>
              <w:snapToGrid w:val="0"/>
              <w:spacing w:after="60" w:line="240" w:lineRule="auto"/>
              <w:contextualSpacing w:val="0"/>
            </w:pPr>
            <w:r w:rsidRPr="005A2D1D">
              <w:t>The stopping of cg-RetransmissionTimer can be deferred with a configurable offset to allow gNB further scheduding opportunities after sending NACK via DFI, without creating collissions with UE-autonous retransmissions.</w:t>
            </w:r>
          </w:p>
          <w:p w14:paraId="50D4DA02" w14:textId="2435EA8E" w:rsidR="005B3292" w:rsidRPr="00BB55DB" w:rsidRDefault="005B3292" w:rsidP="0041345C">
            <w:pPr>
              <w:pStyle w:val="af8"/>
              <w:numPr>
                <w:ilvl w:val="0"/>
                <w:numId w:val="10"/>
              </w:numPr>
              <w:snapToGrid w:val="0"/>
              <w:spacing w:after="60" w:line="240" w:lineRule="auto"/>
              <w:contextualSpacing w:val="0"/>
            </w:pPr>
            <w:r w:rsidRPr="00A0267C">
              <w:rPr>
                <w:rFonts w:eastAsia="宋体"/>
                <w:szCs w:val="20"/>
              </w:rPr>
              <w:t>Support CBG based retransmissions in configured grant resources.</w:t>
            </w:r>
          </w:p>
        </w:tc>
      </w:tr>
      <w:tr w:rsidR="009C3233" w14:paraId="12CBAD5D" w14:textId="77777777">
        <w:tc>
          <w:tcPr>
            <w:tcW w:w="1759" w:type="dxa"/>
          </w:tcPr>
          <w:p w14:paraId="2A9F0CC4" w14:textId="72C4D991" w:rsidR="009C3233" w:rsidRDefault="00835548">
            <w:pPr>
              <w:spacing w:after="0" w:line="240" w:lineRule="auto"/>
            </w:pPr>
            <w:r>
              <w:rPr>
                <w:rFonts w:hint="eastAsia"/>
              </w:rPr>
              <w:t>Lenovo</w:t>
            </w:r>
          </w:p>
        </w:tc>
        <w:tc>
          <w:tcPr>
            <w:tcW w:w="7548" w:type="dxa"/>
          </w:tcPr>
          <w:p w14:paraId="065B2C73" w14:textId="540F6BC2" w:rsidR="00835548" w:rsidRDefault="00835548" w:rsidP="00835548">
            <w:pPr>
              <w:pStyle w:val="af8"/>
              <w:numPr>
                <w:ilvl w:val="0"/>
                <w:numId w:val="10"/>
              </w:numPr>
              <w:snapToGrid w:val="0"/>
              <w:spacing w:after="60" w:line="240" w:lineRule="auto"/>
              <w:contextualSpacing w:val="0"/>
            </w:pPr>
            <w:r w:rsidRPr="00835548">
              <w:t xml:space="preserve">CBG-based retransmission on configured resource is supported. </w:t>
            </w:r>
          </w:p>
          <w:p w14:paraId="2148D602" w14:textId="4CDBBFA6" w:rsidR="00693042" w:rsidRPr="00693042" w:rsidRDefault="00693042" w:rsidP="00693042">
            <w:pPr>
              <w:pStyle w:val="af8"/>
              <w:numPr>
                <w:ilvl w:val="0"/>
                <w:numId w:val="10"/>
              </w:numPr>
              <w:snapToGrid w:val="0"/>
              <w:spacing w:after="60" w:line="240" w:lineRule="auto"/>
              <w:contextualSpacing w:val="0"/>
            </w:pPr>
            <w:r w:rsidRPr="00693042">
              <w:t xml:space="preserve">For HARQ-ACK codebook in CG-DFI, TB-level HARQ-ACK feedback is included in CG-DFI for all the UL HARQ processes and CBG-level HARQ-ACK feedback is included just for the first several UL HARQ processes with “NACK” indicated in the TB-level HARQ-ACK feedback. </w:t>
            </w:r>
          </w:p>
          <w:p w14:paraId="32B9890E" w14:textId="71E47CE5" w:rsidR="009C3233" w:rsidRPr="00BB55DB" w:rsidRDefault="0096357B" w:rsidP="00096E45">
            <w:pPr>
              <w:pStyle w:val="af8"/>
              <w:numPr>
                <w:ilvl w:val="0"/>
                <w:numId w:val="10"/>
              </w:numPr>
              <w:snapToGrid w:val="0"/>
              <w:spacing w:after="60" w:line="240" w:lineRule="auto"/>
              <w:contextualSpacing w:val="0"/>
            </w:pPr>
            <w:r w:rsidRPr="0096357B">
              <w:t>CG-DFI has same size with DCI format 0_1 to reduce UE effort on PDCCH blind detection.</w:t>
            </w:r>
          </w:p>
        </w:tc>
      </w:tr>
      <w:tr w:rsidR="00CA023B" w14:paraId="0FB97CBB" w14:textId="77777777">
        <w:tc>
          <w:tcPr>
            <w:tcW w:w="1759" w:type="dxa"/>
          </w:tcPr>
          <w:p w14:paraId="3358BD3E" w14:textId="64922C5A" w:rsidR="00CA023B" w:rsidRDefault="0029598D">
            <w:pPr>
              <w:spacing w:after="0" w:line="240" w:lineRule="auto"/>
            </w:pPr>
            <w:r>
              <w:t>Sony</w:t>
            </w:r>
          </w:p>
        </w:tc>
        <w:tc>
          <w:tcPr>
            <w:tcW w:w="7548" w:type="dxa"/>
          </w:tcPr>
          <w:p w14:paraId="2112529A" w14:textId="77777777" w:rsidR="00201005" w:rsidRDefault="0029598D" w:rsidP="0029598D">
            <w:pPr>
              <w:pStyle w:val="af8"/>
              <w:numPr>
                <w:ilvl w:val="0"/>
                <w:numId w:val="10"/>
              </w:numPr>
              <w:overflowPunct w:val="0"/>
              <w:spacing w:after="0" w:line="240" w:lineRule="auto"/>
              <w:jc w:val="left"/>
              <w:textAlignment w:val="baseline"/>
            </w:pPr>
            <w:r w:rsidRPr="0029598D">
              <w:t>Support CBG-based retransmission by using configured grant resource for Rel-16 NR-U.</w:t>
            </w:r>
          </w:p>
          <w:p w14:paraId="6E60B981" w14:textId="56F7B2C3" w:rsidR="00893B9D" w:rsidRPr="00BB55DB" w:rsidRDefault="00893B9D" w:rsidP="0029598D">
            <w:pPr>
              <w:pStyle w:val="af8"/>
              <w:numPr>
                <w:ilvl w:val="0"/>
                <w:numId w:val="10"/>
              </w:numPr>
              <w:overflowPunct w:val="0"/>
              <w:spacing w:after="0" w:line="240" w:lineRule="auto"/>
              <w:jc w:val="left"/>
              <w:textAlignment w:val="baseline"/>
            </w:pPr>
            <w:r w:rsidRPr="00BA1D80">
              <w:rPr>
                <w:color w:val="000000"/>
                <w:lang w:eastAsia="x-none"/>
              </w:rPr>
              <w:t>CG-DFI shall enable a payload reduction mechanism if adopting CBG level HARQ-ACK feedback</w:t>
            </w:r>
          </w:p>
        </w:tc>
      </w:tr>
      <w:tr w:rsidR="00A3141D" w14:paraId="0D7C9AD7" w14:textId="77777777">
        <w:tc>
          <w:tcPr>
            <w:tcW w:w="1759" w:type="dxa"/>
          </w:tcPr>
          <w:p w14:paraId="25117F2D" w14:textId="5E82B7DB" w:rsidR="00A3141D" w:rsidRDefault="00AD666D">
            <w:pPr>
              <w:spacing w:after="0" w:line="240" w:lineRule="auto"/>
            </w:pPr>
            <w:r>
              <w:rPr>
                <w:rFonts w:hint="eastAsia"/>
              </w:rPr>
              <w:t>OPPO</w:t>
            </w:r>
          </w:p>
        </w:tc>
        <w:tc>
          <w:tcPr>
            <w:tcW w:w="7548" w:type="dxa"/>
          </w:tcPr>
          <w:p w14:paraId="1E7BC68C" w14:textId="585F63C1" w:rsidR="00B61E21" w:rsidRPr="00BB55DB" w:rsidRDefault="00AD666D" w:rsidP="001910E5">
            <w:pPr>
              <w:pStyle w:val="af8"/>
              <w:numPr>
                <w:ilvl w:val="0"/>
                <w:numId w:val="10"/>
              </w:numPr>
              <w:overflowPunct w:val="0"/>
              <w:spacing w:after="0" w:line="240" w:lineRule="auto"/>
              <w:jc w:val="left"/>
              <w:textAlignment w:val="baseline"/>
            </w:pPr>
            <w:r w:rsidRPr="00C77390">
              <w:rPr>
                <w:rFonts w:eastAsia="宋体"/>
                <w:szCs w:val="20"/>
              </w:rPr>
              <w:t>Support CBG based HARQ-ACK feedback for CG-PUSCH.</w:t>
            </w:r>
          </w:p>
        </w:tc>
      </w:tr>
      <w:tr w:rsidR="00A3141D" w14:paraId="5E81EF45" w14:textId="77777777">
        <w:tc>
          <w:tcPr>
            <w:tcW w:w="1759" w:type="dxa"/>
          </w:tcPr>
          <w:p w14:paraId="766A2EED" w14:textId="47906BB4" w:rsidR="00A3141D" w:rsidRDefault="00EE4441">
            <w:pPr>
              <w:spacing w:after="0" w:line="240" w:lineRule="auto"/>
            </w:pPr>
            <w:r>
              <w:t>Panasonic</w:t>
            </w:r>
          </w:p>
        </w:tc>
        <w:tc>
          <w:tcPr>
            <w:tcW w:w="7548" w:type="dxa"/>
          </w:tcPr>
          <w:p w14:paraId="7D338AA8" w14:textId="77777777" w:rsidR="00DF5313" w:rsidRDefault="00EE4441" w:rsidP="00EE4441">
            <w:pPr>
              <w:pStyle w:val="af8"/>
              <w:numPr>
                <w:ilvl w:val="0"/>
                <w:numId w:val="10"/>
              </w:numPr>
              <w:overflowPunct w:val="0"/>
              <w:spacing w:after="0" w:line="240" w:lineRule="auto"/>
              <w:jc w:val="left"/>
              <w:textAlignment w:val="baseline"/>
              <w:rPr>
                <w:rFonts w:eastAsia="宋体"/>
                <w:szCs w:val="20"/>
              </w:rPr>
            </w:pPr>
            <w:r w:rsidRPr="00EE4441">
              <w:rPr>
                <w:rFonts w:eastAsia="宋体"/>
                <w:szCs w:val="20"/>
              </w:rPr>
              <w:t>For DL channel carrying DFI, GC-PDCCH is used. As the GC-PDCCH, the design of DCI format 2_2 or 2_3 is reused, where the bit field position in the DCI and RNTI are UE specifically configured.</w:t>
            </w:r>
          </w:p>
          <w:p w14:paraId="62973966" w14:textId="3D5B3F93" w:rsidR="00B53B3C" w:rsidRPr="00EE4441" w:rsidRDefault="00B53B3C" w:rsidP="00EE4441">
            <w:pPr>
              <w:pStyle w:val="af8"/>
              <w:numPr>
                <w:ilvl w:val="0"/>
                <w:numId w:val="10"/>
              </w:numPr>
              <w:overflowPunct w:val="0"/>
              <w:spacing w:after="0" w:line="240" w:lineRule="auto"/>
              <w:jc w:val="left"/>
              <w:textAlignment w:val="baseline"/>
              <w:rPr>
                <w:rFonts w:eastAsia="宋体"/>
                <w:szCs w:val="20"/>
              </w:rPr>
            </w:pPr>
            <w:r w:rsidRPr="001B2570">
              <w:rPr>
                <w:rFonts w:eastAsia="宋体"/>
                <w:szCs w:val="20"/>
              </w:rPr>
              <w:t>Whether/how to indicate DFI for scheduled cell in cross-carrier scheduling should be clarified along with DL channel for DFI.</w:t>
            </w:r>
          </w:p>
        </w:tc>
      </w:tr>
      <w:tr w:rsidR="00570D1D" w14:paraId="2044D447" w14:textId="77777777">
        <w:tc>
          <w:tcPr>
            <w:tcW w:w="1759" w:type="dxa"/>
          </w:tcPr>
          <w:p w14:paraId="66F845A3" w14:textId="1EB3FDFE" w:rsidR="00570D1D" w:rsidRDefault="001B2570">
            <w:pPr>
              <w:spacing w:after="0" w:line="240" w:lineRule="auto"/>
            </w:pPr>
            <w:r>
              <w:rPr>
                <w:rFonts w:hint="eastAsia"/>
              </w:rPr>
              <w:t>Apple</w:t>
            </w:r>
          </w:p>
        </w:tc>
        <w:tc>
          <w:tcPr>
            <w:tcW w:w="7548" w:type="dxa"/>
          </w:tcPr>
          <w:p w14:paraId="36B3F706" w14:textId="77777777" w:rsidR="00DC332F" w:rsidRDefault="001B2570" w:rsidP="000B62D7">
            <w:pPr>
              <w:pStyle w:val="af8"/>
              <w:numPr>
                <w:ilvl w:val="0"/>
                <w:numId w:val="10"/>
              </w:numPr>
              <w:overflowPunct w:val="0"/>
              <w:spacing w:after="0" w:line="240" w:lineRule="auto"/>
              <w:jc w:val="left"/>
              <w:textAlignment w:val="baseline"/>
              <w:rPr>
                <w:rFonts w:eastAsia="宋体"/>
                <w:szCs w:val="20"/>
              </w:rPr>
            </w:pPr>
            <w:r w:rsidRPr="001B2570">
              <w:rPr>
                <w:rFonts w:eastAsia="宋体"/>
                <w:szCs w:val="20"/>
              </w:rPr>
              <w:t>Not support CBG-based retransmission using a UL configured grant.</w:t>
            </w:r>
          </w:p>
          <w:p w14:paraId="311865BE" w14:textId="77777777" w:rsidR="000B62D7" w:rsidRPr="000B62D7" w:rsidRDefault="000B62D7" w:rsidP="000B62D7">
            <w:pPr>
              <w:pStyle w:val="af8"/>
              <w:numPr>
                <w:ilvl w:val="0"/>
                <w:numId w:val="10"/>
              </w:numPr>
              <w:overflowPunct w:val="0"/>
              <w:spacing w:after="0" w:line="240" w:lineRule="auto"/>
              <w:jc w:val="left"/>
              <w:textAlignment w:val="baseline"/>
              <w:rPr>
                <w:rFonts w:eastAsia="宋体"/>
                <w:szCs w:val="20"/>
              </w:rPr>
            </w:pPr>
            <w:r w:rsidRPr="000B62D7">
              <w:rPr>
                <w:rFonts w:eastAsia="宋体"/>
                <w:szCs w:val="20"/>
              </w:rPr>
              <w:t xml:space="preserve">Consider using group-specific DCI format to convey DFI information targeting to a group of UEs. </w:t>
            </w:r>
          </w:p>
          <w:p w14:paraId="5D946072" w14:textId="70F63A2E" w:rsidR="000B62D7" w:rsidRPr="00B17C00" w:rsidRDefault="000B62D7" w:rsidP="00B17C00">
            <w:pPr>
              <w:pStyle w:val="af8"/>
              <w:numPr>
                <w:ilvl w:val="0"/>
                <w:numId w:val="10"/>
              </w:numPr>
              <w:overflowPunct w:val="0"/>
              <w:spacing w:after="0" w:line="240" w:lineRule="auto"/>
              <w:jc w:val="left"/>
              <w:textAlignment w:val="baseline"/>
              <w:rPr>
                <w:rFonts w:eastAsia="宋体"/>
                <w:szCs w:val="20"/>
              </w:rPr>
            </w:pPr>
            <w:r w:rsidRPr="000B62D7">
              <w:rPr>
                <w:rFonts w:eastAsia="宋体"/>
                <w:szCs w:val="20"/>
              </w:rPr>
              <w:t xml:space="preserve">The group-specific DCI format is size-aligned with other Rel-15 UL grant formats to keep the same number of BDs as in Rel-15.   </w:t>
            </w:r>
          </w:p>
        </w:tc>
      </w:tr>
      <w:tr w:rsidR="00932BE3" w14:paraId="2CDA10F0" w14:textId="77777777">
        <w:tc>
          <w:tcPr>
            <w:tcW w:w="1759" w:type="dxa"/>
          </w:tcPr>
          <w:p w14:paraId="5E33D03F" w14:textId="4F3C2A4B" w:rsidR="00932BE3" w:rsidRDefault="006F5A21">
            <w:pPr>
              <w:spacing w:after="0" w:line="240" w:lineRule="auto"/>
            </w:pPr>
            <w:r>
              <w:rPr>
                <w:rFonts w:hint="eastAsia"/>
              </w:rPr>
              <w:t>DOCOMO</w:t>
            </w:r>
          </w:p>
        </w:tc>
        <w:tc>
          <w:tcPr>
            <w:tcW w:w="7548" w:type="dxa"/>
          </w:tcPr>
          <w:p w14:paraId="1DEE35DE" w14:textId="7FE656BA" w:rsidR="006F5A21" w:rsidRPr="006F5A21" w:rsidRDefault="006F5A21" w:rsidP="006F5A21">
            <w:pPr>
              <w:pStyle w:val="af8"/>
              <w:numPr>
                <w:ilvl w:val="0"/>
                <w:numId w:val="10"/>
              </w:numPr>
              <w:overflowPunct w:val="0"/>
              <w:spacing w:after="0" w:line="240" w:lineRule="auto"/>
              <w:jc w:val="left"/>
              <w:textAlignment w:val="baseline"/>
              <w:rPr>
                <w:rFonts w:eastAsia="宋体"/>
                <w:szCs w:val="20"/>
              </w:rPr>
            </w:pPr>
            <w:r w:rsidRPr="006F5A21">
              <w:rPr>
                <w:rFonts w:eastAsia="宋体"/>
                <w:szCs w:val="20"/>
              </w:rPr>
              <w:t>CBG level HARQ-ACK feedback information is included in DFI if CBG level retransmission is supported and if DFI size is same as the size of one of DCI formats monitored by NR-U UE.</w:t>
            </w:r>
          </w:p>
          <w:p w14:paraId="04C8F7E0" w14:textId="72D72728" w:rsidR="005A277F" w:rsidRPr="00C05872" w:rsidRDefault="006F5A21" w:rsidP="00C05872">
            <w:pPr>
              <w:pStyle w:val="af8"/>
              <w:numPr>
                <w:ilvl w:val="0"/>
                <w:numId w:val="10"/>
              </w:numPr>
              <w:overflowPunct w:val="0"/>
              <w:spacing w:after="0" w:line="240" w:lineRule="auto"/>
              <w:jc w:val="left"/>
              <w:textAlignment w:val="baseline"/>
              <w:rPr>
                <w:rFonts w:eastAsia="宋体"/>
                <w:szCs w:val="20"/>
              </w:rPr>
            </w:pPr>
            <w:r w:rsidRPr="006F5A21">
              <w:rPr>
                <w:rFonts w:eastAsia="宋体"/>
                <w:szCs w:val="20"/>
              </w:rPr>
              <w:t>DFI is transmitted by GC-PDCCH with a new group-common RNTI</w:t>
            </w:r>
          </w:p>
        </w:tc>
      </w:tr>
      <w:tr w:rsidR="00FD10CA" w14:paraId="2893CE59" w14:textId="77777777">
        <w:tc>
          <w:tcPr>
            <w:tcW w:w="1759" w:type="dxa"/>
          </w:tcPr>
          <w:p w14:paraId="092820A3" w14:textId="513B1913" w:rsidR="00FD10CA" w:rsidRDefault="00347E8E">
            <w:pPr>
              <w:spacing w:after="0" w:line="240" w:lineRule="auto"/>
            </w:pPr>
            <w:r>
              <w:rPr>
                <w:rFonts w:hint="eastAsia"/>
              </w:rPr>
              <w:t>Samsung</w:t>
            </w:r>
          </w:p>
        </w:tc>
        <w:tc>
          <w:tcPr>
            <w:tcW w:w="7548" w:type="dxa"/>
          </w:tcPr>
          <w:p w14:paraId="424E1580" w14:textId="77777777" w:rsidR="006F7FE1" w:rsidRDefault="00347E8E" w:rsidP="00347E8E">
            <w:pPr>
              <w:pStyle w:val="af8"/>
              <w:numPr>
                <w:ilvl w:val="0"/>
                <w:numId w:val="10"/>
              </w:numPr>
              <w:overflowPunct w:val="0"/>
              <w:spacing w:after="0" w:line="240" w:lineRule="auto"/>
              <w:jc w:val="left"/>
              <w:textAlignment w:val="baseline"/>
              <w:rPr>
                <w:rFonts w:eastAsia="宋体"/>
                <w:szCs w:val="20"/>
              </w:rPr>
            </w:pPr>
            <w:r w:rsidRPr="00347E8E">
              <w:rPr>
                <w:rFonts w:eastAsia="宋体" w:hint="eastAsia"/>
                <w:szCs w:val="20"/>
              </w:rPr>
              <w:t xml:space="preserve">CBG-based retransmission using a configured grant should </w:t>
            </w:r>
            <w:r w:rsidRPr="00347E8E">
              <w:rPr>
                <w:rFonts w:eastAsia="宋体"/>
                <w:szCs w:val="20"/>
              </w:rPr>
              <w:t xml:space="preserve">not </w:t>
            </w:r>
            <w:r w:rsidRPr="00347E8E">
              <w:rPr>
                <w:rFonts w:eastAsia="宋体" w:hint="eastAsia"/>
                <w:szCs w:val="20"/>
              </w:rPr>
              <w:t>be supported for NR-U</w:t>
            </w:r>
            <w:r w:rsidRPr="00347E8E">
              <w:rPr>
                <w:rFonts w:eastAsia="宋体"/>
                <w:szCs w:val="20"/>
              </w:rPr>
              <w:t>.</w:t>
            </w:r>
          </w:p>
          <w:p w14:paraId="6378B3BA" w14:textId="489B9DE0" w:rsidR="00253E50" w:rsidRPr="00347E8E" w:rsidRDefault="00253E50" w:rsidP="00347E8E">
            <w:pPr>
              <w:pStyle w:val="af8"/>
              <w:numPr>
                <w:ilvl w:val="0"/>
                <w:numId w:val="10"/>
              </w:numPr>
              <w:overflowPunct w:val="0"/>
              <w:spacing w:after="0" w:line="240" w:lineRule="auto"/>
              <w:jc w:val="left"/>
              <w:textAlignment w:val="baseline"/>
              <w:rPr>
                <w:rFonts w:eastAsia="宋体"/>
                <w:szCs w:val="20"/>
              </w:rPr>
            </w:pPr>
            <w:r w:rsidRPr="002178DD">
              <w:t>If CBG-based HARQ-ACK feedback is included in DFI, a mechanism which minimizes DFI size should be supported.</w:t>
            </w:r>
          </w:p>
        </w:tc>
      </w:tr>
      <w:tr w:rsidR="006F2CA3" w14:paraId="6777CDDD" w14:textId="77777777">
        <w:tc>
          <w:tcPr>
            <w:tcW w:w="1759" w:type="dxa"/>
          </w:tcPr>
          <w:p w14:paraId="24274641" w14:textId="72E908AB" w:rsidR="006F2CA3" w:rsidRDefault="006F2CA3">
            <w:pPr>
              <w:spacing w:after="0" w:line="240" w:lineRule="auto"/>
            </w:pPr>
            <w:r>
              <w:rPr>
                <w:rFonts w:hint="eastAsia"/>
              </w:rPr>
              <w:t>LGE</w:t>
            </w:r>
          </w:p>
        </w:tc>
        <w:tc>
          <w:tcPr>
            <w:tcW w:w="7548" w:type="dxa"/>
          </w:tcPr>
          <w:p w14:paraId="215F672D" w14:textId="77777777" w:rsidR="006F2CA3" w:rsidRPr="00373D92" w:rsidRDefault="006F2CA3" w:rsidP="00347E8E">
            <w:pPr>
              <w:pStyle w:val="af8"/>
              <w:numPr>
                <w:ilvl w:val="0"/>
                <w:numId w:val="10"/>
              </w:numPr>
              <w:overflowPunct w:val="0"/>
              <w:spacing w:after="0" w:line="240" w:lineRule="auto"/>
              <w:jc w:val="left"/>
              <w:textAlignment w:val="baseline"/>
              <w:rPr>
                <w:rFonts w:eastAsia="宋体"/>
                <w:szCs w:val="20"/>
              </w:rPr>
            </w:pPr>
            <w:r w:rsidRPr="00373D92">
              <w:rPr>
                <w:rFonts w:eastAsia="Batang"/>
                <w:bCs/>
                <w:szCs w:val="20"/>
                <w:lang w:eastAsia="ko-KR"/>
              </w:rPr>
              <w:t>Adopt CBG based transmission for CG considering how to configure control information such as CG-DFI and CG-UCI.</w:t>
            </w:r>
          </w:p>
          <w:p w14:paraId="1BB6962D" w14:textId="77777777" w:rsidR="00373D92" w:rsidRPr="00373D92" w:rsidRDefault="00373D92" w:rsidP="00373D92">
            <w:pPr>
              <w:pStyle w:val="af8"/>
              <w:numPr>
                <w:ilvl w:val="0"/>
                <w:numId w:val="10"/>
              </w:numPr>
              <w:overflowPunct w:val="0"/>
              <w:spacing w:after="0" w:line="240" w:lineRule="auto"/>
              <w:jc w:val="left"/>
              <w:textAlignment w:val="baseline"/>
              <w:rPr>
                <w:rFonts w:eastAsia="Malgun Gothic"/>
                <w:szCs w:val="20"/>
                <w:lang w:eastAsia="ko-KR"/>
              </w:rPr>
            </w:pPr>
            <w:r w:rsidRPr="00373D92">
              <w:rPr>
                <w:rFonts w:eastAsia="Malgun Gothic" w:hint="eastAsia"/>
                <w:szCs w:val="20"/>
                <w:lang w:eastAsia="ko-KR"/>
              </w:rPr>
              <w:t xml:space="preserve">DFI is transmitted with PDCCH </w:t>
            </w:r>
            <w:r w:rsidRPr="00373D92">
              <w:rPr>
                <w:rFonts w:eastAsia="Malgun Gothic"/>
                <w:szCs w:val="20"/>
                <w:lang w:eastAsia="ko-KR"/>
              </w:rPr>
              <w:t xml:space="preserve">format 0_0/0_1 </w:t>
            </w:r>
            <w:r w:rsidRPr="00373D92">
              <w:rPr>
                <w:rFonts w:eastAsia="Malgun Gothic" w:hint="eastAsia"/>
                <w:szCs w:val="20"/>
                <w:lang w:eastAsia="ko-KR"/>
              </w:rPr>
              <w:t xml:space="preserve">scrambled by CS-RNTI. </w:t>
            </w:r>
            <w:r w:rsidRPr="00373D92">
              <w:rPr>
                <w:rFonts w:eastAsia="Malgun Gothic"/>
                <w:szCs w:val="20"/>
                <w:lang w:eastAsia="ko-KR"/>
              </w:rPr>
              <w:t xml:space="preserve">DFI can be differentiated with (de)activation by re-using special fields that are used for activation/release PDCCH validation such as NDI and redundancy version, </w:t>
            </w:r>
            <w:r w:rsidRPr="00373D92">
              <w:rPr>
                <w:rFonts w:eastAsia="Malgun Gothic" w:hint="eastAsia"/>
                <w:szCs w:val="20"/>
                <w:lang w:eastAsia="ko-KR"/>
              </w:rPr>
              <w:t xml:space="preserve">as </w:t>
            </w:r>
            <w:r w:rsidRPr="00373D92">
              <w:rPr>
                <w:rFonts w:eastAsia="Malgun Gothic"/>
                <w:szCs w:val="20"/>
                <w:lang w:eastAsia="ko-KR"/>
              </w:rPr>
              <w:t>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tblGrid>
            <w:tr w:rsidR="00373D92" w:rsidRPr="00373D92" w14:paraId="4C439E33" w14:textId="77777777" w:rsidTr="00373D92">
              <w:trPr>
                <w:jc w:val="center"/>
              </w:trPr>
              <w:tc>
                <w:tcPr>
                  <w:tcW w:w="2127" w:type="dxa"/>
                  <w:shd w:val="clear" w:color="auto" w:fill="auto"/>
                </w:tcPr>
                <w:p w14:paraId="46ABF42B" w14:textId="77777777" w:rsidR="00373D92" w:rsidRPr="00373D92" w:rsidRDefault="00373D92" w:rsidP="00373D92">
                  <w:pPr>
                    <w:spacing w:before="120" w:after="120" w:line="240" w:lineRule="auto"/>
                    <w:ind w:left="0" w:firstLine="0"/>
                    <w:jc w:val="center"/>
                    <w:rPr>
                      <w:rFonts w:eastAsia="Malgun Gothic"/>
                      <w:szCs w:val="20"/>
                      <w:lang w:eastAsia="ko-KR"/>
                    </w:rPr>
                  </w:pPr>
                </w:p>
              </w:tc>
              <w:tc>
                <w:tcPr>
                  <w:tcW w:w="2409" w:type="dxa"/>
                  <w:shd w:val="clear" w:color="auto" w:fill="auto"/>
                </w:tcPr>
                <w:p w14:paraId="4DC2FBD3" w14:textId="77777777" w:rsidR="00373D92" w:rsidRPr="00373D92" w:rsidRDefault="00373D92" w:rsidP="00373D92">
                  <w:pPr>
                    <w:spacing w:before="120" w:after="120" w:line="240" w:lineRule="auto"/>
                    <w:ind w:left="0" w:firstLine="0"/>
                    <w:jc w:val="center"/>
                    <w:rPr>
                      <w:rFonts w:eastAsia="Malgun Gothic"/>
                      <w:szCs w:val="20"/>
                      <w:lang w:eastAsia="ko-KR"/>
                    </w:rPr>
                  </w:pPr>
                  <w:r w:rsidRPr="00373D92">
                    <w:rPr>
                      <w:rFonts w:eastAsia="Malgun Gothic" w:hint="eastAsia"/>
                      <w:szCs w:val="20"/>
                      <w:lang w:eastAsia="ko-KR"/>
                    </w:rPr>
                    <w:t xml:space="preserve">DCI </w:t>
                  </w:r>
                  <w:r w:rsidRPr="00373D92">
                    <w:rPr>
                      <w:rFonts w:eastAsia="Malgun Gothic"/>
                      <w:szCs w:val="20"/>
                      <w:lang w:eastAsia="ko-KR"/>
                    </w:rPr>
                    <w:t>format</w:t>
                  </w:r>
                  <w:r w:rsidRPr="00373D92">
                    <w:rPr>
                      <w:rFonts w:eastAsia="Malgun Gothic" w:hint="eastAsia"/>
                      <w:szCs w:val="20"/>
                      <w:lang w:eastAsia="ko-KR"/>
                    </w:rPr>
                    <w:t xml:space="preserve"> </w:t>
                  </w:r>
                  <w:r w:rsidRPr="00373D92">
                    <w:rPr>
                      <w:rFonts w:eastAsia="Malgun Gothic"/>
                      <w:szCs w:val="20"/>
                      <w:lang w:eastAsia="ko-KR"/>
                    </w:rPr>
                    <w:t>0_0/0_1</w:t>
                  </w:r>
                </w:p>
              </w:tc>
            </w:tr>
            <w:tr w:rsidR="00373D92" w:rsidRPr="00373D92" w14:paraId="0A3D17EC" w14:textId="77777777" w:rsidTr="00373D92">
              <w:trPr>
                <w:jc w:val="center"/>
              </w:trPr>
              <w:tc>
                <w:tcPr>
                  <w:tcW w:w="2127" w:type="dxa"/>
                  <w:shd w:val="clear" w:color="auto" w:fill="auto"/>
                </w:tcPr>
                <w:p w14:paraId="5918EE7B" w14:textId="77777777" w:rsidR="00373D92" w:rsidRPr="00373D92" w:rsidRDefault="00373D92" w:rsidP="00373D92">
                  <w:pPr>
                    <w:spacing w:before="120" w:after="120" w:line="240" w:lineRule="auto"/>
                    <w:ind w:left="0" w:firstLine="0"/>
                    <w:jc w:val="center"/>
                    <w:rPr>
                      <w:rFonts w:eastAsia="Malgun Gothic"/>
                      <w:szCs w:val="20"/>
                      <w:lang w:eastAsia="ko-KR"/>
                    </w:rPr>
                  </w:pPr>
                  <w:r w:rsidRPr="00373D92">
                    <w:rPr>
                      <w:rFonts w:eastAsia="Malgun Gothic" w:hint="eastAsia"/>
                      <w:szCs w:val="20"/>
                      <w:lang w:eastAsia="ko-KR"/>
                    </w:rPr>
                    <w:t>NDI</w:t>
                  </w:r>
                </w:p>
              </w:tc>
              <w:tc>
                <w:tcPr>
                  <w:tcW w:w="2409" w:type="dxa"/>
                  <w:shd w:val="clear" w:color="auto" w:fill="auto"/>
                </w:tcPr>
                <w:p w14:paraId="2C81CA5D" w14:textId="77777777" w:rsidR="00373D92" w:rsidRPr="00373D92" w:rsidRDefault="00373D92" w:rsidP="00373D92">
                  <w:pPr>
                    <w:spacing w:before="120" w:after="120" w:line="240" w:lineRule="auto"/>
                    <w:ind w:left="0" w:firstLine="0"/>
                    <w:jc w:val="center"/>
                    <w:rPr>
                      <w:rFonts w:eastAsia="Malgun Gothic"/>
                      <w:szCs w:val="20"/>
                      <w:lang w:eastAsia="ko-KR"/>
                    </w:rPr>
                  </w:pPr>
                  <w:r w:rsidRPr="00373D92">
                    <w:rPr>
                      <w:rFonts w:eastAsia="Malgun Gothic" w:hint="eastAsia"/>
                      <w:szCs w:val="20"/>
                      <w:lang w:eastAsia="ko-KR"/>
                    </w:rPr>
                    <w:t xml:space="preserve">Set to </w:t>
                  </w:r>
                  <w:r w:rsidRPr="00373D92">
                    <w:rPr>
                      <w:rFonts w:eastAsia="Malgun Gothic"/>
                      <w:szCs w:val="20"/>
                      <w:lang w:eastAsia="ko-KR"/>
                    </w:rPr>
                    <w:t>‘0’</w:t>
                  </w:r>
                </w:p>
              </w:tc>
            </w:tr>
            <w:tr w:rsidR="00373D92" w:rsidRPr="00373D92" w14:paraId="64EDB065" w14:textId="77777777" w:rsidTr="00373D92">
              <w:trPr>
                <w:jc w:val="center"/>
              </w:trPr>
              <w:tc>
                <w:tcPr>
                  <w:tcW w:w="2127" w:type="dxa"/>
                  <w:shd w:val="clear" w:color="auto" w:fill="auto"/>
                </w:tcPr>
                <w:p w14:paraId="64CB6CCF" w14:textId="77777777" w:rsidR="00373D92" w:rsidRPr="00373D92" w:rsidRDefault="00373D92" w:rsidP="00373D92">
                  <w:pPr>
                    <w:spacing w:before="120" w:after="120" w:line="240" w:lineRule="auto"/>
                    <w:ind w:left="0" w:firstLine="0"/>
                    <w:jc w:val="center"/>
                    <w:rPr>
                      <w:rFonts w:eastAsia="Malgun Gothic"/>
                      <w:szCs w:val="20"/>
                      <w:lang w:eastAsia="ko-KR"/>
                    </w:rPr>
                  </w:pPr>
                  <w:r w:rsidRPr="00373D92">
                    <w:rPr>
                      <w:rFonts w:eastAsia="Malgun Gothic" w:hint="eastAsia"/>
                      <w:szCs w:val="20"/>
                      <w:lang w:eastAsia="ko-KR"/>
                    </w:rPr>
                    <w:lastRenderedPageBreak/>
                    <w:t>Redundancy version</w:t>
                  </w:r>
                </w:p>
              </w:tc>
              <w:tc>
                <w:tcPr>
                  <w:tcW w:w="2409" w:type="dxa"/>
                  <w:shd w:val="clear" w:color="auto" w:fill="auto"/>
                </w:tcPr>
                <w:p w14:paraId="6B1A2441" w14:textId="77777777" w:rsidR="00373D92" w:rsidRPr="00373D92" w:rsidRDefault="00373D92" w:rsidP="00373D92">
                  <w:pPr>
                    <w:spacing w:before="120" w:after="120" w:line="240" w:lineRule="auto"/>
                    <w:ind w:left="0" w:firstLine="0"/>
                    <w:jc w:val="center"/>
                    <w:rPr>
                      <w:rFonts w:eastAsia="Malgun Gothic"/>
                      <w:szCs w:val="20"/>
                      <w:lang w:eastAsia="ko-KR"/>
                    </w:rPr>
                  </w:pPr>
                  <w:r w:rsidRPr="00373D92">
                    <w:rPr>
                      <w:rFonts w:eastAsia="Malgun Gothic"/>
                      <w:szCs w:val="20"/>
                      <w:lang w:eastAsia="ko-KR"/>
                    </w:rPr>
                    <w:t>S</w:t>
                  </w:r>
                  <w:r w:rsidRPr="00373D92">
                    <w:rPr>
                      <w:rFonts w:eastAsia="Malgun Gothic" w:hint="eastAsia"/>
                      <w:szCs w:val="20"/>
                      <w:lang w:eastAsia="ko-KR"/>
                    </w:rPr>
                    <w:t xml:space="preserve">et </w:t>
                  </w:r>
                  <w:r w:rsidRPr="00373D92">
                    <w:rPr>
                      <w:rFonts w:eastAsia="Malgun Gothic"/>
                      <w:szCs w:val="20"/>
                      <w:lang w:eastAsia="ko-KR"/>
                    </w:rPr>
                    <w:t>to all ‘1’</w:t>
                  </w:r>
                </w:p>
              </w:tc>
            </w:tr>
          </w:tbl>
          <w:p w14:paraId="11BF0036" w14:textId="6405DDB8" w:rsidR="00373D92" w:rsidRPr="00373D92" w:rsidRDefault="00373D92" w:rsidP="00347E8E">
            <w:pPr>
              <w:pStyle w:val="af8"/>
              <w:numPr>
                <w:ilvl w:val="0"/>
                <w:numId w:val="10"/>
              </w:numPr>
              <w:overflowPunct w:val="0"/>
              <w:spacing w:after="0" w:line="240" w:lineRule="auto"/>
              <w:jc w:val="left"/>
              <w:textAlignment w:val="baseline"/>
              <w:rPr>
                <w:rFonts w:eastAsia="宋体"/>
                <w:szCs w:val="20"/>
              </w:rPr>
            </w:pPr>
          </w:p>
        </w:tc>
      </w:tr>
      <w:tr w:rsidR="005562C2" w14:paraId="31A6BD91" w14:textId="77777777">
        <w:tc>
          <w:tcPr>
            <w:tcW w:w="1759" w:type="dxa"/>
          </w:tcPr>
          <w:p w14:paraId="6D0C07FA" w14:textId="51EB34C6" w:rsidR="005562C2" w:rsidRDefault="005562C2">
            <w:pPr>
              <w:spacing w:after="0" w:line="240" w:lineRule="auto"/>
            </w:pPr>
            <w:r>
              <w:rPr>
                <w:rFonts w:hint="eastAsia"/>
              </w:rPr>
              <w:lastRenderedPageBreak/>
              <w:t>Ericsson</w:t>
            </w:r>
          </w:p>
        </w:tc>
        <w:tc>
          <w:tcPr>
            <w:tcW w:w="7548" w:type="dxa"/>
          </w:tcPr>
          <w:p w14:paraId="5966DC0B" w14:textId="77777777" w:rsidR="005562C2" w:rsidRDefault="005562C2" w:rsidP="005562C2">
            <w:pPr>
              <w:pStyle w:val="af8"/>
              <w:numPr>
                <w:ilvl w:val="0"/>
                <w:numId w:val="10"/>
              </w:numPr>
              <w:overflowPunct w:val="0"/>
              <w:spacing w:after="0" w:line="240" w:lineRule="auto"/>
              <w:jc w:val="left"/>
              <w:textAlignment w:val="baseline"/>
              <w:rPr>
                <w:rFonts w:eastAsia="Batang"/>
                <w:bCs/>
                <w:szCs w:val="20"/>
                <w:lang w:eastAsia="ko-KR"/>
              </w:rPr>
            </w:pPr>
            <w:r w:rsidRPr="005562C2">
              <w:rPr>
                <w:rFonts w:eastAsia="Batang"/>
                <w:bCs/>
                <w:szCs w:val="20"/>
                <w:lang w:eastAsia="ko-KR"/>
              </w:rPr>
              <w:t>If CBG is enabled for UL transmissions with configured grant (CG), support CBG-based retransmissions using ONLY dedicated scheduled UL resources. CBG-based retransmissions are not supported on an UL CG resource</w:t>
            </w:r>
            <w:r>
              <w:rPr>
                <w:rFonts w:eastAsia="Batang"/>
                <w:bCs/>
                <w:szCs w:val="20"/>
                <w:lang w:eastAsia="ko-KR"/>
              </w:rPr>
              <w:t>s</w:t>
            </w:r>
          </w:p>
          <w:p w14:paraId="2993AC83" w14:textId="77777777" w:rsidR="00063766" w:rsidRDefault="00063766" w:rsidP="00063766">
            <w:pPr>
              <w:pStyle w:val="af8"/>
              <w:numPr>
                <w:ilvl w:val="0"/>
                <w:numId w:val="10"/>
              </w:numPr>
              <w:overflowPunct w:val="0"/>
              <w:spacing w:after="0" w:line="240" w:lineRule="auto"/>
              <w:jc w:val="left"/>
              <w:textAlignment w:val="baseline"/>
              <w:rPr>
                <w:rFonts w:eastAsia="Batang"/>
                <w:bCs/>
                <w:szCs w:val="20"/>
                <w:lang w:eastAsia="ko-KR"/>
              </w:rPr>
            </w:pPr>
            <w:r w:rsidRPr="00063766">
              <w:rPr>
                <w:rFonts w:eastAsia="Batang"/>
                <w:bCs/>
                <w:szCs w:val="20"/>
                <w:lang w:eastAsia="ko-KR"/>
              </w:rPr>
              <w:t>DFI is scrambled with CS-RNT</w:t>
            </w:r>
            <w:r>
              <w:rPr>
                <w:rFonts w:eastAsia="Batang"/>
                <w:bCs/>
                <w:szCs w:val="20"/>
                <w:lang w:eastAsia="ko-KR"/>
              </w:rPr>
              <w:t>I</w:t>
            </w:r>
          </w:p>
          <w:p w14:paraId="429C3C5D" w14:textId="77777777" w:rsidR="004E4251" w:rsidRDefault="004E4251" w:rsidP="004E4251">
            <w:pPr>
              <w:pStyle w:val="af8"/>
              <w:numPr>
                <w:ilvl w:val="0"/>
                <w:numId w:val="10"/>
              </w:numPr>
              <w:overflowPunct w:val="0"/>
              <w:spacing w:after="0" w:line="240" w:lineRule="auto"/>
              <w:jc w:val="left"/>
              <w:textAlignment w:val="baseline"/>
              <w:rPr>
                <w:rFonts w:eastAsia="Batang"/>
                <w:bCs/>
                <w:szCs w:val="20"/>
                <w:lang w:eastAsia="ko-KR"/>
              </w:rPr>
            </w:pPr>
            <w:r w:rsidRPr="004E4251">
              <w:rPr>
                <w:rFonts w:eastAsia="Batang"/>
                <w:bCs/>
                <w:szCs w:val="20"/>
                <w:lang w:eastAsia="ko-KR"/>
              </w:rPr>
              <w:t>The size of DFI is aligned with the size of  DCI 0_</w:t>
            </w:r>
            <w:r>
              <w:rPr>
                <w:rFonts w:eastAsia="Batang"/>
                <w:bCs/>
                <w:szCs w:val="20"/>
                <w:lang w:eastAsia="ko-KR"/>
              </w:rPr>
              <w:t>0</w:t>
            </w:r>
          </w:p>
          <w:p w14:paraId="019AFB49" w14:textId="459A13C1" w:rsidR="004E4251" w:rsidRPr="00373D92" w:rsidRDefault="008C4023" w:rsidP="008C4023">
            <w:pPr>
              <w:pStyle w:val="af8"/>
              <w:numPr>
                <w:ilvl w:val="0"/>
                <w:numId w:val="10"/>
              </w:numPr>
              <w:overflowPunct w:val="0"/>
              <w:spacing w:after="0" w:line="240" w:lineRule="auto"/>
              <w:jc w:val="left"/>
              <w:textAlignment w:val="baseline"/>
              <w:rPr>
                <w:rFonts w:eastAsia="Batang"/>
                <w:bCs/>
                <w:szCs w:val="20"/>
                <w:lang w:eastAsia="ko-KR"/>
              </w:rPr>
            </w:pPr>
            <w:r w:rsidRPr="008C4023">
              <w:rPr>
                <w:rFonts w:eastAsia="Batang"/>
                <w:bCs/>
                <w:szCs w:val="20"/>
                <w:lang w:eastAsia="ko-KR"/>
              </w:rPr>
              <w:t>No new mechanism for indicating CG PUSCH transmission MCS (e.g., by indication of MCS in the DCI carrying DFI) is introduced for Rel-15 NR-</w:t>
            </w:r>
            <w:r>
              <w:rPr>
                <w:rFonts w:eastAsia="Batang"/>
                <w:bCs/>
                <w:szCs w:val="20"/>
                <w:lang w:eastAsia="ko-KR"/>
              </w:rPr>
              <w:t>U</w:t>
            </w:r>
          </w:p>
        </w:tc>
      </w:tr>
      <w:tr w:rsidR="001B3DCC" w14:paraId="7BA476D7" w14:textId="77777777">
        <w:tc>
          <w:tcPr>
            <w:tcW w:w="1759" w:type="dxa"/>
          </w:tcPr>
          <w:p w14:paraId="4E25C8BA" w14:textId="7EA28656" w:rsidR="001B3DCC" w:rsidRDefault="003E1F1E">
            <w:pPr>
              <w:spacing w:after="0" w:line="240" w:lineRule="auto"/>
            </w:pPr>
            <w:r>
              <w:rPr>
                <w:rFonts w:hint="eastAsia"/>
              </w:rPr>
              <w:t>Qualcomm</w:t>
            </w:r>
          </w:p>
        </w:tc>
        <w:tc>
          <w:tcPr>
            <w:tcW w:w="7548" w:type="dxa"/>
          </w:tcPr>
          <w:p w14:paraId="32A089E1" w14:textId="77777777" w:rsidR="001B3DCC" w:rsidRDefault="00101812" w:rsidP="005562C2">
            <w:pPr>
              <w:pStyle w:val="af8"/>
              <w:numPr>
                <w:ilvl w:val="0"/>
                <w:numId w:val="10"/>
              </w:numPr>
              <w:overflowPunct w:val="0"/>
              <w:spacing w:after="0" w:line="240" w:lineRule="auto"/>
              <w:jc w:val="left"/>
              <w:textAlignment w:val="baseline"/>
              <w:rPr>
                <w:rFonts w:eastAsia="Batang"/>
                <w:bCs/>
                <w:szCs w:val="20"/>
                <w:lang w:eastAsia="ko-KR"/>
              </w:rPr>
            </w:pPr>
            <w:r w:rsidRPr="00101812">
              <w:rPr>
                <w:rFonts w:eastAsia="Batang"/>
                <w:bCs/>
                <w:szCs w:val="20"/>
                <w:lang w:eastAsia="ko-KR"/>
              </w:rPr>
              <w:t>For type 1 configured grant, UE assumes DFI is only present when CG is configured.  For type 2 configured grant, UE assumes DFI is only present when CG is configured, and UE is in activated state for configured grant transmissions</w:t>
            </w:r>
          </w:p>
          <w:p w14:paraId="5C499786" w14:textId="77777777" w:rsidR="00954551" w:rsidRDefault="00954551" w:rsidP="005562C2">
            <w:pPr>
              <w:pStyle w:val="af8"/>
              <w:numPr>
                <w:ilvl w:val="0"/>
                <w:numId w:val="10"/>
              </w:numPr>
              <w:overflowPunct w:val="0"/>
              <w:spacing w:after="0" w:line="240" w:lineRule="auto"/>
              <w:jc w:val="left"/>
              <w:textAlignment w:val="baseline"/>
              <w:rPr>
                <w:rFonts w:eastAsia="Batang"/>
                <w:bCs/>
                <w:szCs w:val="20"/>
                <w:lang w:eastAsia="ko-KR"/>
              </w:rPr>
            </w:pPr>
            <w:r w:rsidRPr="00954551">
              <w:rPr>
                <w:rFonts w:eastAsia="Batang"/>
                <w:bCs/>
                <w:szCs w:val="20"/>
                <w:lang w:eastAsia="ko-KR"/>
              </w:rPr>
              <w:t>DFI should also include an NDI bit for each HARQ ID</w:t>
            </w:r>
          </w:p>
          <w:p w14:paraId="51AB8522" w14:textId="77777777" w:rsidR="00363469" w:rsidRDefault="00363469" w:rsidP="005562C2">
            <w:pPr>
              <w:pStyle w:val="af8"/>
              <w:numPr>
                <w:ilvl w:val="0"/>
                <w:numId w:val="10"/>
              </w:numPr>
              <w:overflowPunct w:val="0"/>
              <w:spacing w:after="0" w:line="240" w:lineRule="auto"/>
              <w:jc w:val="left"/>
              <w:textAlignment w:val="baseline"/>
              <w:rPr>
                <w:rFonts w:eastAsia="Batang"/>
                <w:bCs/>
                <w:szCs w:val="20"/>
                <w:lang w:eastAsia="ko-KR"/>
              </w:rPr>
            </w:pPr>
            <w:r w:rsidRPr="00363469">
              <w:rPr>
                <w:rFonts w:eastAsia="Batang"/>
                <w:bCs/>
                <w:szCs w:val="20"/>
                <w:lang w:eastAsia="ko-KR"/>
              </w:rPr>
              <w:t>DFI DCI includes information on carrier(s) for which feedback is included</w:t>
            </w:r>
          </w:p>
          <w:p w14:paraId="7617517A" w14:textId="77777777" w:rsidR="00363469" w:rsidRDefault="005E5151" w:rsidP="005562C2">
            <w:pPr>
              <w:pStyle w:val="af8"/>
              <w:numPr>
                <w:ilvl w:val="0"/>
                <w:numId w:val="10"/>
              </w:numPr>
              <w:overflowPunct w:val="0"/>
              <w:spacing w:after="0" w:line="240" w:lineRule="auto"/>
              <w:jc w:val="left"/>
              <w:textAlignment w:val="baseline"/>
              <w:rPr>
                <w:rFonts w:eastAsia="Batang"/>
                <w:bCs/>
                <w:szCs w:val="20"/>
                <w:lang w:eastAsia="ko-KR"/>
              </w:rPr>
            </w:pPr>
            <w:r w:rsidRPr="005E5151">
              <w:rPr>
                <w:rFonts w:eastAsia="Batang"/>
                <w:bCs/>
                <w:szCs w:val="20"/>
                <w:lang w:eastAsia="ko-KR"/>
              </w:rPr>
              <w:t>A single DFI DCI can include HARQ A/N feedback for more than one carrier</w:t>
            </w:r>
          </w:p>
          <w:p w14:paraId="13D5829F" w14:textId="77777777" w:rsidR="000908EA" w:rsidRDefault="000908EA" w:rsidP="005562C2">
            <w:pPr>
              <w:pStyle w:val="af8"/>
              <w:numPr>
                <w:ilvl w:val="0"/>
                <w:numId w:val="10"/>
              </w:numPr>
              <w:overflowPunct w:val="0"/>
              <w:spacing w:after="0" w:line="240" w:lineRule="auto"/>
              <w:jc w:val="left"/>
              <w:textAlignment w:val="baseline"/>
              <w:rPr>
                <w:rFonts w:eastAsia="Batang"/>
                <w:bCs/>
                <w:szCs w:val="20"/>
                <w:lang w:eastAsia="ko-KR"/>
              </w:rPr>
            </w:pPr>
            <w:r w:rsidRPr="000908EA">
              <w:rPr>
                <w:rFonts w:eastAsia="Batang"/>
                <w:bCs/>
                <w:szCs w:val="20"/>
                <w:lang w:eastAsia="ko-KR"/>
              </w:rPr>
              <w:t>DFI is sent using DCI Format 0_0/0_1 with CS-RNTI</w:t>
            </w:r>
          </w:p>
          <w:p w14:paraId="1A925A72" w14:textId="17D39260" w:rsidR="00984EC5" w:rsidRPr="005562C2" w:rsidRDefault="00984EC5" w:rsidP="005562C2">
            <w:pPr>
              <w:pStyle w:val="af8"/>
              <w:numPr>
                <w:ilvl w:val="0"/>
                <w:numId w:val="10"/>
              </w:numPr>
              <w:overflowPunct w:val="0"/>
              <w:spacing w:after="0" w:line="240" w:lineRule="auto"/>
              <w:jc w:val="left"/>
              <w:textAlignment w:val="baseline"/>
              <w:rPr>
                <w:rFonts w:eastAsia="Batang"/>
                <w:bCs/>
                <w:szCs w:val="20"/>
                <w:lang w:eastAsia="ko-KR"/>
              </w:rPr>
            </w:pPr>
            <w:r w:rsidRPr="00984EC5">
              <w:rPr>
                <w:rFonts w:eastAsia="Batang"/>
                <w:bCs/>
                <w:szCs w:val="20"/>
                <w:lang w:eastAsia="ko-KR"/>
              </w:rPr>
              <w:t>To distinguish DFI from CG activation/deactivation and UL grant, NDI is set to 0 and LSB of RV is set to 1</w:t>
            </w:r>
          </w:p>
        </w:tc>
      </w:tr>
    </w:tbl>
    <w:p w14:paraId="39C51584" w14:textId="7EC493F9" w:rsidR="00A3141D" w:rsidRDefault="00A3141D">
      <w:pPr>
        <w:adjustRightInd w:val="0"/>
        <w:snapToGrid w:val="0"/>
        <w:spacing w:after="0" w:line="240" w:lineRule="auto"/>
        <w:ind w:left="0" w:firstLine="0"/>
        <w:rPr>
          <w:szCs w:val="20"/>
        </w:rPr>
      </w:pPr>
    </w:p>
    <w:p w14:paraId="74CA3875" w14:textId="77777777" w:rsidR="00104C79" w:rsidRDefault="00104C79">
      <w:pPr>
        <w:adjustRightInd w:val="0"/>
        <w:snapToGrid w:val="0"/>
        <w:spacing w:after="0" w:line="240" w:lineRule="auto"/>
        <w:ind w:left="0" w:firstLine="0"/>
        <w:rPr>
          <w:szCs w:val="20"/>
        </w:rPr>
      </w:pPr>
    </w:p>
    <w:p w14:paraId="595190F6" w14:textId="77777777" w:rsidR="00104C79" w:rsidRPr="00DE18E1" w:rsidRDefault="00104C79" w:rsidP="00104C79">
      <w:pPr>
        <w:pStyle w:val="1"/>
      </w:pPr>
      <w:r>
        <w:rPr>
          <w:rFonts w:hint="eastAsia"/>
        </w:rPr>
        <w:t>UCI content</w:t>
      </w:r>
    </w:p>
    <w:p w14:paraId="2933251B" w14:textId="77777777" w:rsidR="00104C79" w:rsidRDefault="00104C79" w:rsidP="00104C79">
      <w:pPr>
        <w:spacing w:after="0" w:line="240" w:lineRule="auto"/>
        <w:ind w:left="0" w:firstLine="0"/>
        <w:jc w:val="left"/>
        <w:rPr>
          <w:szCs w:val="20"/>
        </w:rPr>
      </w:pPr>
    </w:p>
    <w:p w14:paraId="2A233A54" w14:textId="77777777" w:rsidR="00104C79" w:rsidRDefault="00104C79" w:rsidP="00104C79">
      <w:pPr>
        <w:widowControl w:val="0"/>
        <w:autoSpaceDE w:val="0"/>
        <w:autoSpaceDN w:val="0"/>
        <w:adjustRightInd w:val="0"/>
        <w:snapToGrid w:val="0"/>
        <w:spacing w:after="0" w:line="240" w:lineRule="auto"/>
        <w:ind w:left="0" w:firstLine="0"/>
        <w:jc w:val="left"/>
        <w:rPr>
          <w:b/>
          <w:u w:val="single"/>
        </w:rPr>
      </w:pPr>
      <w:r>
        <w:rPr>
          <w:b/>
          <w:highlight w:val="yellow"/>
          <w:u w:val="single"/>
        </w:rPr>
        <w:t>Offline proposals</w:t>
      </w:r>
      <w:r w:rsidRPr="00496518">
        <w:rPr>
          <w:rFonts w:hint="eastAsia"/>
          <w:b/>
          <w:highlight w:val="yellow"/>
          <w:u w:val="single"/>
        </w:rPr>
        <w:t>:</w:t>
      </w:r>
    </w:p>
    <w:p w14:paraId="248160DD" w14:textId="77777777" w:rsidR="00104C79" w:rsidRDefault="00104C79" w:rsidP="00104C79">
      <w:pPr>
        <w:widowControl w:val="0"/>
        <w:autoSpaceDE w:val="0"/>
        <w:autoSpaceDN w:val="0"/>
        <w:adjustRightInd w:val="0"/>
        <w:snapToGrid w:val="0"/>
        <w:spacing w:after="0" w:line="240" w:lineRule="auto"/>
        <w:jc w:val="left"/>
        <w:rPr>
          <w:rFonts w:eastAsia="宋体"/>
          <w:szCs w:val="20"/>
          <w:lang w:val="en-GB"/>
        </w:rPr>
      </w:pPr>
      <w:r w:rsidRPr="00A900A7">
        <w:rPr>
          <w:szCs w:val="20"/>
        </w:rPr>
        <w:t xml:space="preserve">Details on UE initiated </w:t>
      </w:r>
      <w:r w:rsidRPr="00A900A7">
        <w:rPr>
          <w:rFonts w:eastAsia="宋体"/>
          <w:szCs w:val="20"/>
          <w:lang w:val="en-GB"/>
        </w:rPr>
        <w:t>COT sharing indication</w:t>
      </w:r>
    </w:p>
    <w:p w14:paraId="318531A8" w14:textId="77777777" w:rsidR="00C22A10" w:rsidRDefault="00C22A10" w:rsidP="00C22A10">
      <w:pPr>
        <w:pStyle w:val="af8"/>
        <w:widowControl w:val="0"/>
        <w:numPr>
          <w:ilvl w:val="0"/>
          <w:numId w:val="28"/>
        </w:numPr>
        <w:autoSpaceDE w:val="0"/>
        <w:autoSpaceDN w:val="0"/>
        <w:adjustRightInd w:val="0"/>
        <w:snapToGrid w:val="0"/>
        <w:spacing w:after="0" w:line="240" w:lineRule="auto"/>
        <w:jc w:val="left"/>
      </w:pPr>
      <w:r>
        <w:t>The indication of CAPC</w:t>
      </w:r>
    </w:p>
    <w:p w14:paraId="5DCED30B" w14:textId="3E400958" w:rsidR="00C22A10" w:rsidRDefault="00C22A10" w:rsidP="00C22A10">
      <w:pPr>
        <w:pStyle w:val="af8"/>
        <w:widowControl w:val="0"/>
        <w:numPr>
          <w:ilvl w:val="1"/>
          <w:numId w:val="28"/>
        </w:numPr>
        <w:autoSpaceDE w:val="0"/>
        <w:autoSpaceDN w:val="0"/>
        <w:adjustRightInd w:val="0"/>
        <w:snapToGrid w:val="0"/>
        <w:spacing w:after="0" w:line="240" w:lineRule="auto"/>
        <w:jc w:val="left"/>
      </w:pPr>
      <w:r>
        <w:t>Alt 1: the gNB can transmit PDSCH only when UE initiated the COT us</w:t>
      </w:r>
      <w:r w:rsidR="00B56A6B">
        <w:t>ing the largest priority class and thus</w:t>
      </w:r>
      <w:r>
        <w:t xml:space="preserve"> no need to indicate the CAPC</w:t>
      </w:r>
      <w:r w:rsidR="00B56A6B">
        <w:t xml:space="preserve"> in CG-UCI</w:t>
      </w:r>
      <w:r>
        <w:t>.</w:t>
      </w:r>
    </w:p>
    <w:p w14:paraId="6283451B" w14:textId="09ABDA82" w:rsidR="00C22A10" w:rsidRDefault="00C22A10" w:rsidP="00C22A10">
      <w:pPr>
        <w:pStyle w:val="af8"/>
        <w:widowControl w:val="0"/>
        <w:numPr>
          <w:ilvl w:val="1"/>
          <w:numId w:val="28"/>
        </w:numPr>
        <w:autoSpaceDE w:val="0"/>
        <w:autoSpaceDN w:val="0"/>
        <w:adjustRightInd w:val="0"/>
        <w:snapToGrid w:val="0"/>
        <w:spacing w:after="0" w:line="240" w:lineRule="auto"/>
        <w:jc w:val="left"/>
      </w:pPr>
      <w:r>
        <w:t>Alt 2: The CAPC value is indicated in CG-UCI.</w:t>
      </w:r>
      <w:r w:rsidR="00030655">
        <w:t xml:space="preserve"> </w:t>
      </w:r>
    </w:p>
    <w:p w14:paraId="1F3C2471" w14:textId="563211C4" w:rsidR="00104C79" w:rsidRPr="001708B4" w:rsidRDefault="001708B4" w:rsidP="001708B4">
      <w:pPr>
        <w:pStyle w:val="af8"/>
        <w:widowControl w:val="0"/>
        <w:numPr>
          <w:ilvl w:val="0"/>
          <w:numId w:val="28"/>
        </w:numPr>
        <w:autoSpaceDE w:val="0"/>
        <w:autoSpaceDN w:val="0"/>
        <w:adjustRightInd w:val="0"/>
        <w:snapToGrid w:val="0"/>
        <w:spacing w:after="0" w:line="240" w:lineRule="auto"/>
        <w:jc w:val="left"/>
      </w:pPr>
      <w:r>
        <w:t>E</w:t>
      </w:r>
      <w:r>
        <w:rPr>
          <w:rFonts w:hint="eastAsia"/>
        </w:rPr>
        <w:t>nabling/disabling</w:t>
      </w:r>
      <w:r w:rsidR="00A42B6E" w:rsidRPr="001708B4">
        <w:t xml:space="preserve"> </w:t>
      </w:r>
      <w:r w:rsidR="00F95EB7">
        <w:t xml:space="preserve">of </w:t>
      </w:r>
      <w:r w:rsidR="00A42B6E" w:rsidRPr="001708B4">
        <w:t>COT sharing:</w:t>
      </w:r>
    </w:p>
    <w:p w14:paraId="63A40F71" w14:textId="401A3ECC" w:rsidR="00A42B6E" w:rsidRDefault="00A42B6E" w:rsidP="001708B4">
      <w:pPr>
        <w:pStyle w:val="af8"/>
        <w:widowControl w:val="0"/>
        <w:numPr>
          <w:ilvl w:val="1"/>
          <w:numId w:val="28"/>
        </w:numPr>
        <w:autoSpaceDE w:val="0"/>
        <w:autoSpaceDN w:val="0"/>
        <w:adjustRightInd w:val="0"/>
        <w:snapToGrid w:val="0"/>
        <w:spacing w:after="0" w:line="240" w:lineRule="auto"/>
        <w:jc w:val="left"/>
      </w:pPr>
      <w:r>
        <w:t xml:space="preserve">Alt 1: </w:t>
      </w:r>
      <w:r w:rsidR="001708B4">
        <w:t>COT sharing is enabled/disabled by o</w:t>
      </w:r>
      <w:r>
        <w:t>ne-bit indicator</w:t>
      </w:r>
      <w:r w:rsidR="00DD23C7">
        <w:t xml:space="preserve"> in CG-UCI.</w:t>
      </w:r>
    </w:p>
    <w:p w14:paraId="69D96F9B" w14:textId="5E2726F9" w:rsidR="00A42B6E" w:rsidRDefault="00A42B6E" w:rsidP="001708B4">
      <w:pPr>
        <w:pStyle w:val="af8"/>
        <w:widowControl w:val="0"/>
        <w:numPr>
          <w:ilvl w:val="1"/>
          <w:numId w:val="28"/>
        </w:numPr>
        <w:autoSpaceDE w:val="0"/>
        <w:autoSpaceDN w:val="0"/>
        <w:adjustRightInd w:val="0"/>
        <w:snapToGrid w:val="0"/>
        <w:spacing w:after="0" w:line="240" w:lineRule="auto"/>
        <w:jc w:val="left"/>
      </w:pPr>
      <w:r>
        <w:t>Alt 2:</w:t>
      </w:r>
      <w:r w:rsidR="00DD23C7">
        <w:t xml:space="preserve"> </w:t>
      </w:r>
      <w:r w:rsidR="001708B4">
        <w:t>COT sharing is enabled/disabled by special combination of certain fields</w:t>
      </w:r>
      <w:r w:rsidR="00DD23C7">
        <w:t xml:space="preserve">, for example, </w:t>
      </w:r>
      <w:r w:rsidR="00DD23C7" w:rsidRPr="008206DD">
        <w:rPr>
          <w:rFonts w:eastAsia="Calibri"/>
          <w:bCs/>
          <w:iCs/>
          <w:lang w:eastAsia="sv-SE"/>
        </w:rPr>
        <w:t>a combination index val</w:t>
      </w:r>
      <w:r w:rsidR="001708B4">
        <w:rPr>
          <w:rFonts w:eastAsia="Calibri"/>
          <w:bCs/>
          <w:iCs/>
          <w:lang w:eastAsia="sv-SE"/>
        </w:rPr>
        <w:t>ue of DL offset and DL duration</w:t>
      </w:r>
      <w:r w:rsidR="00DD23C7" w:rsidRPr="008206DD">
        <w:rPr>
          <w:rFonts w:eastAsia="Calibri"/>
          <w:bCs/>
          <w:iCs/>
          <w:lang w:eastAsia="sv-SE"/>
        </w:rPr>
        <w:t>,</w:t>
      </w:r>
      <w:r w:rsidR="00DD23C7" w:rsidRPr="008206DD">
        <w:rPr>
          <w:szCs w:val="20"/>
        </w:rPr>
        <w:t xml:space="preserve"> remaining </w:t>
      </w:r>
      <w:r w:rsidR="00B2425C">
        <w:rPr>
          <w:szCs w:val="20"/>
          <w:lang w:eastAsia="x-none"/>
        </w:rPr>
        <w:t>CO duration</w:t>
      </w:r>
    </w:p>
    <w:p w14:paraId="3BC5D38D" w14:textId="77777777" w:rsidR="00030655" w:rsidRPr="008004C2" w:rsidRDefault="00030655" w:rsidP="00030655">
      <w:pPr>
        <w:pStyle w:val="af8"/>
        <w:widowControl w:val="0"/>
        <w:numPr>
          <w:ilvl w:val="0"/>
          <w:numId w:val="28"/>
        </w:numPr>
        <w:autoSpaceDE w:val="0"/>
        <w:autoSpaceDN w:val="0"/>
        <w:adjustRightInd w:val="0"/>
        <w:snapToGrid w:val="0"/>
        <w:spacing w:after="0" w:line="240" w:lineRule="auto"/>
        <w:jc w:val="left"/>
      </w:pPr>
      <w:r w:rsidRPr="008004C2">
        <w:t>For a UE configured with ED threshold to be used for UE-initiated channel occupancy</w:t>
      </w:r>
    </w:p>
    <w:p w14:paraId="2F51A4FC" w14:textId="5D66EF2B" w:rsidR="00030655" w:rsidRPr="008004C2" w:rsidRDefault="003C5D31" w:rsidP="00030655">
      <w:pPr>
        <w:pStyle w:val="af8"/>
        <w:widowControl w:val="0"/>
        <w:numPr>
          <w:ilvl w:val="1"/>
          <w:numId w:val="28"/>
        </w:numPr>
        <w:autoSpaceDE w:val="0"/>
        <w:autoSpaceDN w:val="0"/>
        <w:adjustRightInd w:val="0"/>
        <w:snapToGrid w:val="0"/>
        <w:spacing w:after="0" w:line="240" w:lineRule="auto"/>
        <w:jc w:val="left"/>
      </w:pPr>
      <w:r>
        <w:rPr>
          <w:rFonts w:hint="eastAsia"/>
        </w:rPr>
        <w:t>Alt</w:t>
      </w:r>
      <w:r w:rsidR="00030655" w:rsidRPr="008004C2">
        <w:t xml:space="preserve"> 1: Explicit indication of ED threshold in CG-UCI</w:t>
      </w:r>
    </w:p>
    <w:p w14:paraId="6A332C70" w14:textId="7C55E9C2" w:rsidR="00030655" w:rsidRPr="008004C2" w:rsidRDefault="003C5D31" w:rsidP="00030655">
      <w:pPr>
        <w:pStyle w:val="af8"/>
        <w:widowControl w:val="0"/>
        <w:numPr>
          <w:ilvl w:val="1"/>
          <w:numId w:val="28"/>
        </w:numPr>
        <w:autoSpaceDE w:val="0"/>
        <w:autoSpaceDN w:val="0"/>
        <w:adjustRightInd w:val="0"/>
        <w:snapToGrid w:val="0"/>
        <w:spacing w:after="0" w:line="240" w:lineRule="auto"/>
        <w:jc w:val="left"/>
      </w:pPr>
      <w:r>
        <w:t>Alt</w:t>
      </w:r>
      <w:r w:rsidR="00030655" w:rsidRPr="008004C2">
        <w:t xml:space="preserve"> 2: Implicit indication of ED threshold by restricting </w:t>
      </w:r>
      <w:r w:rsidR="00E91B99" w:rsidRPr="008004C2">
        <w:t xml:space="preserve">remaining channel occupancy length </w:t>
      </w:r>
      <w:r w:rsidR="00E91B99">
        <w:t>(e.g. 2 symbols)</w:t>
      </w:r>
      <w:r w:rsidR="00030655" w:rsidRPr="008004C2">
        <w:t xml:space="preserve"> </w:t>
      </w:r>
      <w:r w:rsidR="00E91B99">
        <w:t xml:space="preserve">indication </w:t>
      </w:r>
      <w:r w:rsidR="00030655" w:rsidRPr="008004C2">
        <w:t>in CG-UCI</w:t>
      </w:r>
    </w:p>
    <w:p w14:paraId="7E00E09B" w14:textId="70542D8A" w:rsidR="008206DD" w:rsidRPr="00030655" w:rsidRDefault="008206DD" w:rsidP="00F84741">
      <w:pPr>
        <w:pStyle w:val="af8"/>
        <w:widowControl w:val="0"/>
        <w:numPr>
          <w:ilvl w:val="0"/>
          <w:numId w:val="28"/>
        </w:numPr>
        <w:autoSpaceDE w:val="0"/>
        <w:autoSpaceDN w:val="0"/>
        <w:adjustRightInd w:val="0"/>
        <w:snapToGrid w:val="0"/>
        <w:spacing w:after="0" w:line="240" w:lineRule="auto"/>
        <w:jc w:val="left"/>
      </w:pPr>
      <w:r w:rsidRPr="00030655">
        <w:t>The</w:t>
      </w:r>
      <w:r w:rsidR="009B2B1B" w:rsidRPr="00030655">
        <w:t xml:space="preserve"> indication of the</w:t>
      </w:r>
      <w:r w:rsidRPr="00030655">
        <w:t xml:space="preserve"> duration that the gNB is allowed to transmit in the channel occupancy initiated by the UE.</w:t>
      </w:r>
    </w:p>
    <w:p w14:paraId="1C94D32F" w14:textId="24BCF802" w:rsidR="00633ACF" w:rsidRDefault="00633ACF" w:rsidP="00633ACF">
      <w:pPr>
        <w:pStyle w:val="af8"/>
        <w:widowControl w:val="0"/>
        <w:numPr>
          <w:ilvl w:val="1"/>
          <w:numId w:val="28"/>
        </w:numPr>
        <w:autoSpaceDE w:val="0"/>
        <w:autoSpaceDN w:val="0"/>
        <w:adjustRightInd w:val="0"/>
        <w:snapToGrid w:val="0"/>
        <w:spacing w:after="0" w:line="240" w:lineRule="auto"/>
        <w:jc w:val="left"/>
      </w:pPr>
      <w:r>
        <w:t>Alt</w:t>
      </w:r>
      <w:r w:rsidRPr="008004C2">
        <w:t xml:space="preserve"> 1: The duration of remaining </w:t>
      </w:r>
      <w:r w:rsidR="00447DAE">
        <w:t>M</w:t>
      </w:r>
      <w:bookmarkStart w:id="4" w:name="_GoBack"/>
      <w:bookmarkEnd w:id="4"/>
      <w:r w:rsidRPr="008004C2">
        <w:t xml:space="preserve">COT after </w:t>
      </w:r>
      <w:r>
        <w:t>each</w:t>
      </w:r>
      <w:r w:rsidRPr="008004C2">
        <w:t xml:space="preserve"> PUSCH transmission</w:t>
      </w:r>
      <w:r>
        <w:t xml:space="preserve"> until the end of the COT.</w:t>
      </w:r>
    </w:p>
    <w:p w14:paraId="14768180" w14:textId="77777777" w:rsidR="00633ACF" w:rsidRDefault="00633ACF" w:rsidP="00633ACF">
      <w:pPr>
        <w:pStyle w:val="af8"/>
        <w:numPr>
          <w:ilvl w:val="1"/>
          <w:numId w:val="33"/>
        </w:numPr>
      </w:pPr>
      <w:commentRangeStart w:id="5"/>
      <w:r>
        <w:t>The remaining COT information is indicated in each CG-UCI</w:t>
      </w:r>
      <w:commentRangeEnd w:id="5"/>
      <w:r w:rsidR="00544DDD">
        <w:rPr>
          <w:rStyle w:val="af4"/>
        </w:rPr>
        <w:commentReference w:id="5"/>
      </w:r>
    </w:p>
    <w:p w14:paraId="162DBA7A" w14:textId="774222BC" w:rsidR="008206DD" w:rsidRDefault="00F84741" w:rsidP="00F84741">
      <w:pPr>
        <w:pStyle w:val="af8"/>
        <w:widowControl w:val="0"/>
        <w:numPr>
          <w:ilvl w:val="1"/>
          <w:numId w:val="28"/>
        </w:numPr>
        <w:autoSpaceDE w:val="0"/>
        <w:autoSpaceDN w:val="0"/>
        <w:adjustRightInd w:val="0"/>
        <w:snapToGrid w:val="0"/>
        <w:spacing w:after="0" w:line="240" w:lineRule="auto"/>
        <w:jc w:val="left"/>
      </w:pPr>
      <w:r>
        <w:t>Alt</w:t>
      </w:r>
      <w:r w:rsidR="008206DD" w:rsidRPr="001708B4">
        <w:t xml:space="preserve"> 2: The duration of sharing COT for the gNB</w:t>
      </w:r>
    </w:p>
    <w:p w14:paraId="4A5AFD11" w14:textId="3AC6F70E" w:rsidR="008206DD" w:rsidRPr="001708B4" w:rsidRDefault="008206DD" w:rsidP="00F84741">
      <w:pPr>
        <w:pStyle w:val="af8"/>
        <w:widowControl w:val="0"/>
        <w:numPr>
          <w:ilvl w:val="2"/>
          <w:numId w:val="28"/>
        </w:numPr>
        <w:autoSpaceDE w:val="0"/>
        <w:autoSpaceDN w:val="0"/>
        <w:adjustRightInd w:val="0"/>
        <w:snapToGrid w:val="0"/>
        <w:spacing w:after="0" w:line="240" w:lineRule="auto"/>
        <w:jc w:val="left"/>
      </w:pPr>
      <w:r w:rsidRPr="00F84741">
        <w:t>5 bits to indicate the number of slots that the gNB can utilize for PDCCH and/or PDSCH transmission</w:t>
      </w:r>
    </w:p>
    <w:p w14:paraId="7E00B44A" w14:textId="33E03FAF" w:rsidR="009B2B1B" w:rsidRPr="001708B4" w:rsidRDefault="009B2B1B" w:rsidP="00F84741">
      <w:pPr>
        <w:pStyle w:val="af8"/>
        <w:widowControl w:val="0"/>
        <w:numPr>
          <w:ilvl w:val="2"/>
          <w:numId w:val="28"/>
        </w:numPr>
        <w:autoSpaceDE w:val="0"/>
        <w:autoSpaceDN w:val="0"/>
        <w:adjustRightInd w:val="0"/>
        <w:snapToGrid w:val="0"/>
        <w:spacing w:after="0" w:line="240" w:lineRule="auto"/>
        <w:jc w:val="left"/>
      </w:pPr>
      <w:r w:rsidRPr="00F84741">
        <w:t xml:space="preserve">Allowed DL duration in </w:t>
      </w:r>
      <w:r w:rsidR="00A72201">
        <w:t xml:space="preserve">the number of </w:t>
      </w:r>
      <w:r w:rsidRPr="00F84741">
        <w:t>slots</w:t>
      </w:r>
    </w:p>
    <w:p w14:paraId="5E1D14B8" w14:textId="42EF08AA" w:rsidR="009B2B1B" w:rsidRPr="001708B4" w:rsidRDefault="009B2B1B" w:rsidP="0035401F">
      <w:pPr>
        <w:pStyle w:val="af8"/>
        <w:widowControl w:val="0"/>
        <w:numPr>
          <w:ilvl w:val="0"/>
          <w:numId w:val="28"/>
        </w:numPr>
        <w:autoSpaceDE w:val="0"/>
        <w:autoSpaceDN w:val="0"/>
        <w:adjustRightInd w:val="0"/>
        <w:snapToGrid w:val="0"/>
        <w:spacing w:after="0" w:line="240" w:lineRule="auto"/>
        <w:jc w:val="left"/>
      </w:pPr>
      <w:r w:rsidRPr="00454818">
        <w:t>The indication of when to start the DL transmission:</w:t>
      </w:r>
    </w:p>
    <w:p w14:paraId="57099B56" w14:textId="4676596A" w:rsidR="009B2B1B" w:rsidRPr="001708B4" w:rsidRDefault="0035401F" w:rsidP="0035401F">
      <w:pPr>
        <w:pStyle w:val="af8"/>
        <w:widowControl w:val="0"/>
        <w:numPr>
          <w:ilvl w:val="1"/>
          <w:numId w:val="28"/>
        </w:numPr>
        <w:autoSpaceDE w:val="0"/>
        <w:autoSpaceDN w:val="0"/>
        <w:adjustRightInd w:val="0"/>
        <w:snapToGrid w:val="0"/>
        <w:spacing w:after="0" w:line="240" w:lineRule="auto"/>
        <w:jc w:val="left"/>
      </w:pPr>
      <w:r>
        <w:t>Alt</w:t>
      </w:r>
      <w:r w:rsidR="00A27947">
        <w:t xml:space="preserve"> 1: DL offset for gNB to transmit DL channels/signals</w:t>
      </w:r>
      <w:r w:rsidR="000C3155">
        <w:t xml:space="preserve"> is indicated in CG-UCI</w:t>
      </w:r>
      <w:r w:rsidR="00A27947">
        <w:t>.</w:t>
      </w:r>
    </w:p>
    <w:p w14:paraId="6FD1676D" w14:textId="7CDDD03B" w:rsidR="009B2B1B" w:rsidRDefault="0035401F" w:rsidP="0035401F">
      <w:pPr>
        <w:pStyle w:val="af8"/>
        <w:widowControl w:val="0"/>
        <w:numPr>
          <w:ilvl w:val="1"/>
          <w:numId w:val="28"/>
        </w:numPr>
        <w:autoSpaceDE w:val="0"/>
        <w:autoSpaceDN w:val="0"/>
        <w:adjustRightInd w:val="0"/>
        <w:snapToGrid w:val="0"/>
        <w:spacing w:after="0" w:line="240" w:lineRule="auto"/>
        <w:jc w:val="left"/>
      </w:pPr>
      <w:r>
        <w:t>Alt</w:t>
      </w:r>
      <w:r w:rsidR="009B2B1B" w:rsidRPr="0035401F">
        <w:t xml:space="preserve"> 2: ‘UL burst end’ indicate</w:t>
      </w:r>
      <w:r w:rsidR="00A27947">
        <w:t>s</w:t>
      </w:r>
      <w:r w:rsidR="009B2B1B" w:rsidRPr="0035401F">
        <w:t xml:space="preserve"> w</w:t>
      </w:r>
      <w:r w:rsidR="00D35C4A">
        <w:t xml:space="preserve">hen the PUSCH transmission ends which implicitly indicates start of DL </w:t>
      </w:r>
      <w:r w:rsidR="00D35C4A">
        <w:t>transmission</w:t>
      </w:r>
    </w:p>
    <w:p w14:paraId="20D6E258" w14:textId="2E613B17" w:rsidR="008759BE" w:rsidRPr="001708B4" w:rsidRDefault="008759BE" w:rsidP="0035401F">
      <w:pPr>
        <w:pStyle w:val="af8"/>
        <w:widowControl w:val="0"/>
        <w:numPr>
          <w:ilvl w:val="1"/>
          <w:numId w:val="28"/>
        </w:numPr>
        <w:autoSpaceDE w:val="0"/>
        <w:autoSpaceDN w:val="0"/>
        <w:adjustRightInd w:val="0"/>
        <w:snapToGrid w:val="0"/>
        <w:spacing w:after="0" w:line="240" w:lineRule="auto"/>
        <w:jc w:val="left"/>
      </w:pPr>
      <w:r>
        <w:t xml:space="preserve">Alt3: Same bitfield indicates the DL offset in slot granularity or the UL burst end in symbol granularity </w:t>
      </w:r>
    </w:p>
    <w:p w14:paraId="3DC91718" w14:textId="77777777" w:rsidR="00030655" w:rsidRDefault="00030655" w:rsidP="001708B4">
      <w:pPr>
        <w:ind w:left="0" w:firstLine="0"/>
        <w:rPr>
          <w:b/>
          <w:u w:val="single"/>
        </w:rPr>
      </w:pPr>
    </w:p>
    <w:p w14:paraId="24DC9DC9" w14:textId="77777777" w:rsidR="00104C79" w:rsidRDefault="00104C79" w:rsidP="001708B4">
      <w:pPr>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04C79" w14:paraId="103BC4D1" w14:textId="77777777" w:rsidTr="00A42B6E">
        <w:tc>
          <w:tcPr>
            <w:tcW w:w="1759" w:type="dxa"/>
            <w:shd w:val="clear" w:color="auto" w:fill="F2F2F2" w:themeFill="background1" w:themeFillShade="F2"/>
          </w:tcPr>
          <w:p w14:paraId="3E9DE4F0" w14:textId="77777777" w:rsidR="00104C79" w:rsidRDefault="00104C79" w:rsidP="00A42B6E">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4A649883" w14:textId="77777777" w:rsidR="00104C79" w:rsidRDefault="00104C79" w:rsidP="00A42B6E">
            <w:pPr>
              <w:spacing w:after="0" w:line="240" w:lineRule="auto"/>
              <w:rPr>
                <w:rFonts w:eastAsia="Times New Roman"/>
                <w:b/>
              </w:rPr>
            </w:pPr>
            <w:r>
              <w:rPr>
                <w:rFonts w:eastAsia="Times New Roman"/>
                <w:b/>
              </w:rPr>
              <w:t>Summary of Proposal</w:t>
            </w:r>
          </w:p>
        </w:tc>
      </w:tr>
      <w:tr w:rsidR="00104C79" w14:paraId="4A69ADB3" w14:textId="77777777" w:rsidTr="00A42B6E">
        <w:tc>
          <w:tcPr>
            <w:tcW w:w="1759" w:type="dxa"/>
          </w:tcPr>
          <w:p w14:paraId="5FFA36A1" w14:textId="77777777" w:rsidR="00104C79" w:rsidRDefault="00104C79" w:rsidP="00A42B6E">
            <w:pPr>
              <w:snapToGrid w:val="0"/>
              <w:spacing w:after="0" w:line="240" w:lineRule="auto"/>
              <w:ind w:left="0" w:firstLine="0"/>
            </w:pPr>
            <w:r>
              <w:rPr>
                <w:rFonts w:hint="eastAsia"/>
              </w:rPr>
              <w:t>ZTE</w:t>
            </w:r>
          </w:p>
        </w:tc>
        <w:tc>
          <w:tcPr>
            <w:tcW w:w="7548" w:type="dxa"/>
          </w:tcPr>
          <w:p w14:paraId="1D0E9AE1"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Whether the CRC can be included in the CG-UCI should follow the UCI encoding rules of NR depending on CG-UCI payload size.</w:t>
            </w:r>
          </w:p>
          <w:p w14:paraId="54585BCA"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lastRenderedPageBreak/>
              <w:t>UE ID is not need to be included in the CG-UCI.</w:t>
            </w:r>
          </w:p>
          <w:p w14:paraId="5CC63B1C"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CBGTI should be included in the CG-UCI.</w:t>
            </w:r>
          </w:p>
          <w:p w14:paraId="3BD67C23"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UAI may also be included in the CG-UCI.</w:t>
            </w:r>
          </w:p>
          <w:p w14:paraId="2E6511D3"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 xml:space="preserve">The COT sharing information can be the remaining slot number and the symbol number of the MCOT. </w:t>
            </w:r>
          </w:p>
          <w:p w14:paraId="76698D96"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T</w:t>
            </w:r>
            <w:r w:rsidRPr="00EB0C74">
              <w:rPr>
                <w:rFonts w:eastAsia="Calibri"/>
                <w:bCs/>
                <w:iCs/>
                <w:lang w:eastAsia="sv-SE"/>
              </w:rPr>
              <w:t>he resource sharing mechanisms and rules for UE initiated COT sharing is the same as the gNB initiated COT sharing.</w:t>
            </w:r>
          </w:p>
        </w:tc>
      </w:tr>
      <w:tr w:rsidR="00104C79" w14:paraId="5B8F4595" w14:textId="77777777" w:rsidTr="00A42B6E">
        <w:tc>
          <w:tcPr>
            <w:tcW w:w="1759" w:type="dxa"/>
          </w:tcPr>
          <w:p w14:paraId="53398FC2" w14:textId="77777777" w:rsidR="00104C79" w:rsidRDefault="00104C79" w:rsidP="00A42B6E">
            <w:pPr>
              <w:snapToGrid w:val="0"/>
              <w:spacing w:after="0" w:line="240" w:lineRule="auto"/>
              <w:ind w:left="0" w:firstLine="0"/>
            </w:pPr>
            <w:r>
              <w:rPr>
                <w:rFonts w:hint="eastAsia"/>
              </w:rPr>
              <w:lastRenderedPageBreak/>
              <w:t>Huawei</w:t>
            </w:r>
          </w:p>
        </w:tc>
        <w:tc>
          <w:tcPr>
            <w:tcW w:w="7548" w:type="dxa"/>
          </w:tcPr>
          <w:p w14:paraId="624CD63F"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gNB should configure the UE with a deterministic size of CG-UCI including a deterministic size of the COT Sharing Information for a given CG resource configuration</w:t>
            </w:r>
          </w:p>
          <w:p w14:paraId="38C427BF"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Indication of PUSCH ending point can be replaced by indicating the ‘UL burst end’ which can be jointly encoded within the COT sharing information without any additional overhead.</w:t>
            </w:r>
          </w:p>
          <w:p w14:paraId="5835A3B3"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Support one of the following design options for encoding a combination index value of DL offset and DL duration (CIV):</w:t>
            </w:r>
          </w:p>
          <w:p w14:paraId="1CD5F7A6"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t xml:space="preserve">Opt1: CAPC value, DL Offset and Allowed DL duration are jointly encoded in the CIV based on the numerology configured for the active UL BWP. </w:t>
            </w:r>
          </w:p>
          <w:p w14:paraId="578A6B2D"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t xml:space="preserve">Opt2: CAPC value is separately indicated in the CG-UCI. The length of the bit field indicating the CIV of  </w:t>
            </w:r>
            <m:oMath>
              <m:r>
                <m:rPr>
                  <m:sty m:val="p"/>
                </m:rPr>
                <w:rPr>
                  <w:rFonts w:ascii="Cambria Math" w:eastAsia="Calibri" w:hAnsi="Cambria Math"/>
                  <w:lang w:eastAsia="sv-SE"/>
                </w:rPr>
                <m:t>(</m:t>
              </m:r>
              <m:r>
                <m:rPr>
                  <m:sty m:val="bi"/>
                </m:rPr>
                <w:rPr>
                  <w:rFonts w:ascii="Cambria Math" w:eastAsia="Calibri" w:hAnsi="Cambria Math"/>
                  <w:lang w:eastAsia="sv-SE"/>
                </w:rPr>
                <m:t>l</m:t>
              </m:r>
              <m:r>
                <m:rPr>
                  <m:sty m:val="p"/>
                </m:rPr>
                <w:rPr>
                  <w:rFonts w:ascii="Cambria Math" w:eastAsia="Calibri" w:hAnsi="Cambria Math"/>
                  <w:lang w:eastAsia="sv-SE"/>
                </w:rPr>
                <m:t>,</m:t>
              </m:r>
              <m:r>
                <m:rPr>
                  <m:sty m:val="bi"/>
                </m:rPr>
                <w:rPr>
                  <w:rFonts w:ascii="Cambria Math" w:eastAsia="Calibri" w:hAnsi="Cambria Math"/>
                  <w:lang w:eastAsia="sv-SE"/>
                </w:rPr>
                <m:t>d</m:t>
              </m:r>
              <m:r>
                <m:rPr>
                  <m:sty m:val="p"/>
                </m:rPr>
                <w:rPr>
                  <w:rFonts w:ascii="Cambria Math" w:eastAsia="Calibri" w:hAnsi="Cambria Math"/>
                  <w:lang w:eastAsia="sv-SE"/>
                </w:rPr>
                <m:t>)</m:t>
              </m:r>
            </m:oMath>
            <w:r w:rsidRPr="00EB0C74">
              <w:rPr>
                <w:rFonts w:eastAsia="Calibri"/>
                <w:bCs/>
                <w:iCs/>
                <w:lang w:eastAsia="sv-SE"/>
              </w:rPr>
              <w:t> accounts for the largest CAPC value regardless of the CAPC value indicated</w:t>
            </w:r>
          </w:p>
          <w:p w14:paraId="743E8F50"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One CIV is reserved for disabled/not-indicated COT sharing</w:t>
            </w:r>
            <w:r w:rsidRPr="00EB0C74">
              <w:rPr>
                <w:rFonts w:eastAsia="Calibri" w:hint="eastAsia"/>
                <w:bCs/>
                <w:iCs/>
                <w:lang w:eastAsia="sv-SE"/>
              </w:rPr>
              <w:t xml:space="preserve">. </w:t>
            </w:r>
          </w:p>
          <w:p w14:paraId="1F0CD478"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For starting the DL burst with a partial-slot DL transmission, some remaining CIVs can be used to indicate the UL burst ends</w:t>
            </w:r>
          </w:p>
          <w:p w14:paraId="4A3FC25B"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Support the use of other configured resources, e.g., DMRS and/or frequency interlace, to identify the UE ID</w:t>
            </w:r>
          </w:p>
          <w:p w14:paraId="0B0FF0D5"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 xml:space="preserve">Inclusion of UE ID in the CG-UCI results in unnecessary overhead and should not be supported </w:t>
            </w:r>
          </w:p>
          <w:p w14:paraId="7D96D1B3"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For gNB to share a COT initiated by a CG UE, the UE indicates in the CG-UCI and index value of one of pre-configured/predefined combinations of DL offset and Allowed DL duration in slots, along with the CAPC UE used to initiate the CO and the UL burst ending point.</w:t>
            </w:r>
          </w:p>
          <w:p w14:paraId="1DF7B452"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 xml:space="preserve">For indicating the DL offset and Allowed DL duration for a UL BWP configured with a large SCS, a reference numerology, e.g., </w:t>
            </w:r>
            <m:oMath>
              <m:sSub>
                <m:sSubPr>
                  <m:ctrlPr>
                    <w:rPr>
                      <w:rFonts w:ascii="Cambria Math" w:eastAsia="Calibri" w:hAnsi="Cambria Math"/>
                      <w:bCs/>
                      <w:iCs/>
                      <w:lang w:eastAsia="sv-SE"/>
                    </w:rPr>
                  </m:ctrlPr>
                </m:sSubPr>
                <m:e>
                  <m:r>
                    <m:rPr>
                      <m:sty m:val="bi"/>
                    </m:rPr>
                    <w:rPr>
                      <w:rFonts w:ascii="Cambria Math" w:eastAsia="Calibri" w:hAnsi="Cambria Math"/>
                      <w:lang w:eastAsia="sv-SE"/>
                    </w:rPr>
                    <m:t>μ</m:t>
                  </m:r>
                </m:e>
                <m:sub>
                  <m:r>
                    <m:rPr>
                      <m:sty m:val="bi"/>
                    </m:rPr>
                    <w:rPr>
                      <w:rFonts w:ascii="Cambria Math" w:eastAsia="Calibri" w:hAnsi="Cambria Math"/>
                      <w:lang w:eastAsia="sv-SE"/>
                    </w:rPr>
                    <m:t>ref</m:t>
                  </m:r>
                </m:sub>
              </m:sSub>
            </m:oMath>
            <w:r w:rsidRPr="00EB0C74">
              <w:rPr>
                <w:rFonts w:eastAsia="Calibri"/>
                <w:bCs/>
                <w:iCs/>
                <w:lang w:eastAsia="sv-SE"/>
              </w:rPr>
              <w:t xml:space="preserve">, can be assumed for the CIV encoding and indication only and a scaling by </w:t>
            </w:r>
            <m:oMath>
              <m:sSup>
                <m:sSupPr>
                  <m:ctrlPr>
                    <w:rPr>
                      <w:rFonts w:ascii="Cambria Math" w:eastAsia="Calibri" w:hAnsi="Cambria Math"/>
                      <w:bCs/>
                      <w:iCs/>
                      <w:lang w:eastAsia="sv-SE"/>
                    </w:rPr>
                  </m:ctrlPr>
                </m:sSupPr>
                <m:e>
                  <m:r>
                    <m:rPr>
                      <m:sty m:val="b"/>
                    </m:rPr>
                    <w:rPr>
                      <w:rFonts w:ascii="Cambria Math" w:eastAsia="Calibri" w:hAnsi="Cambria Math"/>
                      <w:lang w:eastAsia="sv-SE"/>
                    </w:rPr>
                    <m:t>2</m:t>
                  </m:r>
                </m:e>
                <m:sup>
                  <m:r>
                    <m:rPr>
                      <m:sty m:val="p"/>
                    </m:rPr>
                    <w:rPr>
                      <w:rFonts w:ascii="Cambria Math" w:eastAsia="Calibri" w:hAnsi="Cambria Math"/>
                      <w:lang w:eastAsia="sv-SE"/>
                    </w:rPr>
                    <m:t>(</m:t>
                  </m:r>
                  <m:r>
                    <m:rPr>
                      <m:sty m:val="bi"/>
                    </m:rPr>
                    <w:rPr>
                      <w:rFonts w:ascii="Cambria Math" w:eastAsia="Calibri" w:hAnsi="Cambria Math"/>
                      <w:lang w:eastAsia="sv-SE"/>
                    </w:rPr>
                    <m:t>μ</m:t>
                  </m:r>
                  <m:r>
                    <m:rPr>
                      <m:sty m:val="p"/>
                    </m:rPr>
                    <w:rPr>
                      <w:rFonts w:ascii="Cambria Math" w:eastAsia="Calibri" w:hAnsi="Cambria Math"/>
                      <w:lang w:eastAsia="sv-SE"/>
                    </w:rPr>
                    <m:t>-</m:t>
                  </m:r>
                  <m:sSub>
                    <m:sSubPr>
                      <m:ctrlPr>
                        <w:rPr>
                          <w:rFonts w:ascii="Cambria Math" w:eastAsia="Calibri" w:hAnsi="Cambria Math"/>
                          <w:bCs/>
                          <w:iCs/>
                          <w:lang w:eastAsia="sv-SE"/>
                        </w:rPr>
                      </m:ctrlPr>
                    </m:sSubPr>
                    <m:e>
                      <m:r>
                        <m:rPr>
                          <m:sty m:val="bi"/>
                        </m:rPr>
                        <w:rPr>
                          <w:rFonts w:ascii="Cambria Math" w:eastAsia="Calibri" w:hAnsi="Cambria Math"/>
                          <w:lang w:eastAsia="sv-SE"/>
                        </w:rPr>
                        <m:t>μ</m:t>
                      </m:r>
                    </m:e>
                    <m:sub>
                      <m:r>
                        <m:rPr>
                          <m:sty m:val="bi"/>
                        </m:rPr>
                        <w:rPr>
                          <w:rFonts w:ascii="Cambria Math" w:eastAsia="Calibri" w:hAnsi="Cambria Math"/>
                          <w:lang w:eastAsia="sv-SE"/>
                        </w:rPr>
                        <m:t>ref</m:t>
                      </m:r>
                    </m:sub>
                  </m:sSub>
                  <m:r>
                    <m:rPr>
                      <m:sty m:val="p"/>
                    </m:rPr>
                    <w:rPr>
                      <w:rFonts w:ascii="Cambria Math" w:eastAsia="Calibri" w:hAnsi="Cambria Math"/>
                      <w:lang w:eastAsia="sv-SE"/>
                    </w:rPr>
                    <m:t>)</m:t>
                  </m:r>
                </m:sup>
              </m:sSup>
              <m:r>
                <m:rPr>
                  <m:sty m:val="p"/>
                </m:rPr>
                <w:rPr>
                  <w:rFonts w:ascii="Cambria Math" w:eastAsia="Calibri" w:hAnsi="Cambria Math"/>
                  <w:lang w:eastAsia="sv-SE"/>
                </w:rPr>
                <m:t xml:space="preserve">, </m:t>
              </m:r>
            </m:oMath>
            <w:r w:rsidRPr="00EB0C74">
              <w:rPr>
                <w:rFonts w:eastAsia="Calibri"/>
                <w:bCs/>
                <w:iCs/>
                <w:lang w:eastAsia="sv-SE"/>
              </w:rPr>
              <w:t xml:space="preserve">is applied to the received values of </w:t>
            </w:r>
            <m:oMath>
              <m:r>
                <m:rPr>
                  <m:sty m:val="p"/>
                </m:rPr>
                <w:rPr>
                  <w:rFonts w:ascii="Cambria Math" w:eastAsia="Calibri" w:hAnsi="Cambria Math"/>
                  <w:lang w:eastAsia="sv-SE"/>
                </w:rPr>
                <m:t>(</m:t>
              </m:r>
              <m:r>
                <m:rPr>
                  <m:sty m:val="bi"/>
                </m:rPr>
                <w:rPr>
                  <w:rFonts w:ascii="Cambria Math" w:eastAsia="Calibri" w:hAnsi="Cambria Math"/>
                  <w:lang w:eastAsia="sv-SE"/>
                </w:rPr>
                <m:t>l</m:t>
              </m:r>
              <m:r>
                <m:rPr>
                  <m:sty m:val="p"/>
                </m:rPr>
                <w:rPr>
                  <w:rFonts w:ascii="Cambria Math" w:eastAsia="Calibri" w:hAnsi="Cambria Math"/>
                  <w:lang w:eastAsia="sv-SE"/>
                </w:rPr>
                <m:t>,</m:t>
              </m:r>
              <m:r>
                <m:rPr>
                  <m:sty m:val="bi"/>
                </m:rPr>
                <w:rPr>
                  <w:rFonts w:ascii="Cambria Math" w:eastAsia="Calibri" w:hAnsi="Cambria Math"/>
                  <w:lang w:eastAsia="sv-SE"/>
                </w:rPr>
                <m:t>d</m:t>
              </m:r>
              <m:r>
                <m:rPr>
                  <m:sty m:val="p"/>
                </m:rPr>
                <w:rPr>
                  <w:rFonts w:ascii="Cambria Math" w:eastAsia="Calibri" w:hAnsi="Cambria Math"/>
                  <w:lang w:eastAsia="sv-SE"/>
                </w:rPr>
                <m:t>)</m:t>
              </m:r>
            </m:oMath>
            <w:r w:rsidRPr="00EB0C74">
              <w:rPr>
                <w:rFonts w:eastAsia="Calibri" w:hint="eastAsia"/>
                <w:bCs/>
                <w:iCs/>
                <w:lang w:eastAsia="sv-SE"/>
              </w:rPr>
              <w:t>.</w:t>
            </w:r>
            <w:r w:rsidRPr="00EB0C74">
              <w:rPr>
                <w:rFonts w:eastAsia="Calibri"/>
                <w:bCs/>
                <w:iCs/>
                <w:lang w:eastAsia="sv-SE"/>
              </w:rPr>
              <w:t xml:space="preserve"> </w:t>
            </w:r>
          </w:p>
          <w:p w14:paraId="42CD5DAB"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t xml:space="preserve">An additional ‘slot_offset_adjustor’ can be indicated for </w:t>
            </w:r>
            <m:oMath>
              <m:r>
                <m:rPr>
                  <m:sty m:val="bi"/>
                </m:rPr>
                <w:rPr>
                  <w:rFonts w:ascii="Cambria Math" w:eastAsia="Calibri" w:hAnsi="Cambria Math" w:hint="eastAsia"/>
                  <w:lang w:eastAsia="sv-SE"/>
                </w:rPr>
                <m:t>μ</m:t>
              </m:r>
              <m:r>
                <m:rPr>
                  <m:sty m:val="p"/>
                </m:rPr>
                <w:rPr>
                  <w:rFonts w:ascii="Cambria Math" w:eastAsia="Calibri" w:hAnsi="Cambria Math" w:hint="eastAsia"/>
                  <w:lang w:eastAsia="sv-SE"/>
                </w:rPr>
                <m:t>&gt;</m:t>
              </m:r>
              <m:sSub>
                <m:sSubPr>
                  <m:ctrlPr>
                    <w:rPr>
                      <w:rFonts w:ascii="Cambria Math" w:eastAsia="Calibri" w:hAnsi="Cambria Math"/>
                      <w:bCs/>
                      <w:iCs/>
                      <w:lang w:eastAsia="sv-SE"/>
                    </w:rPr>
                  </m:ctrlPr>
                </m:sSubPr>
                <m:e>
                  <m:r>
                    <m:rPr>
                      <m:sty m:val="bi"/>
                    </m:rPr>
                    <w:rPr>
                      <w:rFonts w:ascii="Cambria Math" w:eastAsia="Calibri" w:hAnsi="Cambria Math" w:hint="eastAsia"/>
                      <w:lang w:eastAsia="sv-SE"/>
                    </w:rPr>
                    <m:t>μ</m:t>
                  </m:r>
                </m:e>
                <m:sub>
                  <m:r>
                    <m:rPr>
                      <m:sty m:val="bi"/>
                    </m:rPr>
                    <w:rPr>
                      <w:rFonts w:ascii="Cambria Math" w:eastAsia="Calibri" w:hAnsi="Cambria Math" w:hint="eastAsia"/>
                      <w:lang w:eastAsia="sv-SE"/>
                    </w:rPr>
                    <m:t>ref</m:t>
                  </m:r>
                </m:sub>
              </m:sSub>
            </m:oMath>
            <w:r w:rsidRPr="00EB0C74">
              <w:rPr>
                <w:rFonts w:eastAsia="Calibri"/>
                <w:bCs/>
                <w:iCs/>
                <w:lang w:eastAsia="sv-SE"/>
              </w:rPr>
              <w:t xml:space="preserve"> (1 or 2 bits depending on </w:t>
            </w:r>
            <m:oMath>
              <m:r>
                <m:rPr>
                  <m:sty m:val="bi"/>
                </m:rPr>
                <w:rPr>
                  <w:rFonts w:ascii="Cambria Math" w:eastAsia="Calibri" w:hAnsi="Cambria Math"/>
                  <w:lang w:eastAsia="sv-SE"/>
                </w:rPr>
                <m:t>μ</m:t>
              </m:r>
              <m:r>
                <m:rPr>
                  <m:sty m:val="p"/>
                </m:rPr>
                <w:rPr>
                  <w:rFonts w:ascii="Cambria Math" w:eastAsia="Calibri" w:hAnsi="Cambria Math"/>
                  <w:lang w:eastAsia="sv-SE"/>
                </w:rPr>
                <m:t>-</m:t>
              </m:r>
              <m:sSub>
                <m:sSubPr>
                  <m:ctrlPr>
                    <w:rPr>
                      <w:rFonts w:ascii="Cambria Math" w:eastAsia="Calibri" w:hAnsi="Cambria Math"/>
                      <w:bCs/>
                      <w:iCs/>
                      <w:lang w:eastAsia="sv-SE"/>
                    </w:rPr>
                  </m:ctrlPr>
                </m:sSubPr>
                <m:e>
                  <m:r>
                    <m:rPr>
                      <m:sty m:val="bi"/>
                    </m:rPr>
                    <w:rPr>
                      <w:rFonts w:ascii="Cambria Math" w:eastAsia="Calibri" w:hAnsi="Cambria Math" w:hint="eastAsia"/>
                      <w:lang w:eastAsia="sv-SE"/>
                    </w:rPr>
                    <m:t>μ</m:t>
                  </m:r>
                </m:e>
                <m:sub>
                  <m:r>
                    <m:rPr>
                      <m:sty m:val="bi"/>
                    </m:rPr>
                    <w:rPr>
                      <w:rFonts w:ascii="Cambria Math" w:eastAsia="Calibri" w:hAnsi="Cambria Math" w:hint="eastAsia"/>
                      <w:lang w:eastAsia="sv-SE"/>
                    </w:rPr>
                    <m:t>ref</m:t>
                  </m:r>
                </m:sub>
              </m:sSub>
            </m:oMath>
            <w:r w:rsidRPr="00EB0C74">
              <w:rPr>
                <w:rFonts w:eastAsia="Calibri"/>
                <w:bCs/>
                <w:iCs/>
                <w:lang w:eastAsia="sv-SE"/>
              </w:rPr>
              <w:t xml:space="preserve">) to overcome the coarse granularity of indicated </w:t>
            </w:r>
            <m:oMath>
              <m:r>
                <m:rPr>
                  <m:sty m:val="bi"/>
                </m:rPr>
                <w:rPr>
                  <w:rFonts w:ascii="Cambria Math" w:eastAsia="Calibri" w:hAnsi="Cambria Math" w:hint="eastAsia"/>
                  <w:lang w:eastAsia="sv-SE"/>
                </w:rPr>
                <m:t>l</m:t>
              </m:r>
            </m:oMath>
          </w:p>
        </w:tc>
      </w:tr>
      <w:tr w:rsidR="00104C79" w14:paraId="38F30B6F" w14:textId="77777777" w:rsidTr="00A42B6E">
        <w:tc>
          <w:tcPr>
            <w:tcW w:w="1759" w:type="dxa"/>
          </w:tcPr>
          <w:p w14:paraId="226D4484" w14:textId="77777777" w:rsidR="00104C79" w:rsidRDefault="00104C79" w:rsidP="00A42B6E">
            <w:pPr>
              <w:snapToGrid w:val="0"/>
              <w:spacing w:after="0" w:line="240" w:lineRule="auto"/>
              <w:ind w:left="0" w:firstLine="0"/>
            </w:pPr>
            <w:r>
              <w:rPr>
                <w:rFonts w:hint="eastAsia"/>
              </w:rPr>
              <w:t>vivo</w:t>
            </w:r>
          </w:p>
        </w:tc>
        <w:tc>
          <w:tcPr>
            <w:tcW w:w="7548" w:type="dxa"/>
            <w:shd w:val="clear" w:color="auto" w:fill="auto"/>
          </w:tcPr>
          <w:p w14:paraId="54EA3832"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t>For NRU UL configured grant, the content of CG-UCI can include</w:t>
            </w:r>
          </w:p>
          <w:p w14:paraId="387AB181"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hint="eastAsia"/>
                <w:bCs/>
                <w:iCs/>
                <w:lang w:eastAsia="sv-SE"/>
              </w:rPr>
              <w:t>C</w:t>
            </w:r>
            <w:r w:rsidRPr="00EB0C74">
              <w:rPr>
                <w:rFonts w:eastAsia="Calibri"/>
                <w:bCs/>
                <w:iCs/>
                <w:lang w:eastAsia="sv-SE"/>
              </w:rPr>
              <w:t>OT sharing information</w:t>
            </w:r>
            <w:r w:rsidRPr="00EB0C74">
              <w:rPr>
                <w:rFonts w:eastAsia="Calibri" w:hint="eastAsia"/>
                <w:bCs/>
                <w:iCs/>
                <w:lang w:eastAsia="sv-SE"/>
              </w:rPr>
              <w:t xml:space="preserve"> </w:t>
            </w:r>
            <w:r w:rsidRPr="00EB0C74">
              <w:rPr>
                <w:rFonts w:eastAsia="Calibri"/>
                <w:bCs/>
                <w:iCs/>
                <w:lang w:eastAsia="sv-SE"/>
              </w:rPr>
              <w:t xml:space="preserve">contains </w:t>
            </w:r>
            <w:r w:rsidRPr="00EB0C74">
              <w:rPr>
                <w:rFonts w:eastAsia="Calibri" w:hint="eastAsia"/>
                <w:bCs/>
                <w:iCs/>
                <w:lang w:eastAsia="sv-SE"/>
              </w:rPr>
              <w:t>a COT sharing indicator to enable or disable the COT sharing</w:t>
            </w:r>
            <w:r w:rsidRPr="00EB0C74">
              <w:rPr>
                <w:rFonts w:eastAsia="Calibri"/>
                <w:bCs/>
                <w:iCs/>
                <w:lang w:eastAsia="sv-SE"/>
              </w:rPr>
              <w:t xml:space="preserve"> and the duration about COT sharing with gNB</w:t>
            </w:r>
          </w:p>
          <w:p w14:paraId="55F86573"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t>Option 1: The duration of remaining COT after the PUSCH transmission</w:t>
            </w:r>
          </w:p>
          <w:p w14:paraId="3558C079"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t>Option 2: The duration of sharing COT for the gNB</w:t>
            </w:r>
            <w:r w:rsidRPr="00EB0C74">
              <w:rPr>
                <w:rFonts w:eastAsia="Calibri"/>
                <w:bCs/>
                <w:iCs/>
                <w:lang w:eastAsia="sv-SE"/>
              </w:rPr>
              <w:fldChar w:fldCharType="begin"/>
            </w:r>
            <w:r w:rsidRPr="00EB0C74">
              <w:rPr>
                <w:rFonts w:eastAsia="Calibri"/>
                <w:bCs/>
                <w:iCs/>
                <w:lang w:eastAsia="sv-SE"/>
              </w:rPr>
              <w:instrText xml:space="preserve"> REF _Ref20994467  \* MERGEFORMAT </w:instrText>
            </w:r>
            <w:r w:rsidRPr="00EB0C74">
              <w:rPr>
                <w:rFonts w:eastAsia="Calibri"/>
                <w:bCs/>
                <w:iCs/>
                <w:lang w:eastAsia="sv-SE"/>
              </w:rPr>
              <w:fldChar w:fldCharType="separate"/>
            </w:r>
          </w:p>
          <w:p w14:paraId="28DCB7AD"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bCs/>
                <w:iCs/>
                <w:lang w:eastAsia="sv-SE"/>
              </w:rPr>
              <w:fldChar w:fldCharType="end"/>
            </w:r>
            <w:r w:rsidRPr="00EB0C74">
              <w:rPr>
                <w:rFonts w:eastAsia="Calibri"/>
                <w:bCs/>
                <w:iCs/>
                <w:lang w:eastAsia="sv-SE"/>
              </w:rPr>
              <w:t>The indication of number of HARQ-ACK bits multiplexed in CG-PUSCH.</w:t>
            </w:r>
          </w:p>
          <w:p w14:paraId="367F39E5" w14:textId="77777777" w:rsidR="00104C79" w:rsidRPr="00EB0C74" w:rsidRDefault="00104C79" w:rsidP="00A42B6E">
            <w:pPr>
              <w:numPr>
                <w:ilvl w:val="0"/>
                <w:numId w:val="10"/>
              </w:numPr>
              <w:spacing w:after="180" w:line="240" w:lineRule="auto"/>
              <w:rPr>
                <w:rFonts w:eastAsia="Calibri"/>
                <w:bCs/>
                <w:iCs/>
                <w:lang w:eastAsia="sv-SE"/>
              </w:rPr>
            </w:pPr>
            <w:r w:rsidRPr="00EB0C74">
              <w:rPr>
                <w:rFonts w:eastAsia="Calibri"/>
                <w:bCs/>
                <w:iCs/>
                <w:lang w:eastAsia="sv-SE"/>
              </w:rPr>
              <w:lastRenderedPageBreak/>
              <w:t>The indication of ED threshold that the UE actually applied when initiat</w:t>
            </w:r>
            <w:r w:rsidRPr="00EB0C74">
              <w:rPr>
                <w:rFonts w:eastAsia="Calibri" w:hint="eastAsia"/>
                <w:bCs/>
                <w:iCs/>
                <w:lang w:eastAsia="sv-SE"/>
              </w:rPr>
              <w:t>ing</w:t>
            </w:r>
            <w:r w:rsidRPr="00EB0C74">
              <w:rPr>
                <w:rFonts w:eastAsia="Calibri"/>
                <w:bCs/>
                <w:iCs/>
                <w:lang w:eastAsia="sv-SE"/>
              </w:rPr>
              <w:t xml:space="preserve"> a channel occupancy.</w:t>
            </w:r>
          </w:p>
          <w:p w14:paraId="49DCDC0F" w14:textId="77777777" w:rsidR="00104C79" w:rsidRPr="00EB0C74" w:rsidRDefault="00104C79" w:rsidP="00A42B6E">
            <w:pPr>
              <w:numPr>
                <w:ilvl w:val="1"/>
                <w:numId w:val="10"/>
              </w:numPr>
              <w:spacing w:after="180" w:line="240" w:lineRule="auto"/>
              <w:rPr>
                <w:rFonts w:eastAsia="Calibri"/>
                <w:bCs/>
                <w:iCs/>
                <w:lang w:eastAsia="sv-SE"/>
              </w:rPr>
            </w:pPr>
            <w:r w:rsidRPr="00EB0C74">
              <w:rPr>
                <w:rFonts w:eastAsia="Calibri" w:hint="eastAsia"/>
                <w:bCs/>
                <w:iCs/>
                <w:lang w:eastAsia="sv-SE"/>
              </w:rPr>
              <w:t>F</w:t>
            </w:r>
            <w:r w:rsidRPr="00EB0C74">
              <w:rPr>
                <w:rFonts w:eastAsia="Calibri"/>
                <w:bCs/>
                <w:iCs/>
                <w:lang w:eastAsia="sv-SE"/>
              </w:rPr>
              <w:t>FS: The LBT priority class that the UE applied when initiat</w:t>
            </w:r>
            <w:r w:rsidRPr="00EB0C74">
              <w:rPr>
                <w:rFonts w:eastAsia="Calibri" w:hint="eastAsia"/>
                <w:bCs/>
                <w:iCs/>
                <w:lang w:eastAsia="sv-SE"/>
              </w:rPr>
              <w:t>ing</w:t>
            </w:r>
            <w:r w:rsidRPr="00EB0C74">
              <w:rPr>
                <w:rFonts w:eastAsia="Calibri"/>
                <w:bCs/>
                <w:iCs/>
                <w:lang w:eastAsia="sv-SE"/>
              </w:rPr>
              <w:t xml:space="preserve"> the COT</w:t>
            </w:r>
          </w:p>
        </w:tc>
      </w:tr>
      <w:tr w:rsidR="00104C79" w14:paraId="53F23923" w14:textId="77777777" w:rsidTr="00A42B6E">
        <w:tc>
          <w:tcPr>
            <w:tcW w:w="1759" w:type="dxa"/>
          </w:tcPr>
          <w:p w14:paraId="5F0A6EF3" w14:textId="77777777" w:rsidR="00104C79" w:rsidRDefault="00104C79" w:rsidP="00A42B6E">
            <w:pPr>
              <w:snapToGrid w:val="0"/>
              <w:spacing w:after="0" w:line="240" w:lineRule="auto"/>
              <w:ind w:left="0" w:firstLine="0"/>
            </w:pPr>
            <w:r>
              <w:rPr>
                <w:rFonts w:hint="eastAsia"/>
              </w:rPr>
              <w:lastRenderedPageBreak/>
              <w:t>Intel</w:t>
            </w:r>
          </w:p>
        </w:tc>
        <w:tc>
          <w:tcPr>
            <w:tcW w:w="7548" w:type="dxa"/>
          </w:tcPr>
          <w:p w14:paraId="2E4F4103"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The explicit indication of the ending PUSCH transmission is signaled within the CG-UCI</w:t>
            </w:r>
          </w:p>
          <w:p w14:paraId="317DD6AC"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Together with the HARQ-ID, NDI, and RV, the CG-UCI contains at least also the UE-ID, indication of the ending PUSCH transmission, the channel access priority class, the remaining COT length, and the COT sharing indication.</w:t>
            </w:r>
          </w:p>
          <w:p w14:paraId="43A1625F"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To efficiently utilize the UE’s initiated MCOT, the UE will signal to the gNB the CAPC used by the UE which acquired the COT, 1 bit used as COT sharing indication, and 5 bits to indicate the number of slots that the gNB can utilize for PDCCH and/or PDSCH transmission.</w:t>
            </w:r>
          </w:p>
          <w:p w14:paraId="2147A0D8"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p>
        </w:tc>
      </w:tr>
      <w:tr w:rsidR="00104C79" w14:paraId="199377A8" w14:textId="77777777" w:rsidTr="00A42B6E">
        <w:tc>
          <w:tcPr>
            <w:tcW w:w="1759" w:type="dxa"/>
          </w:tcPr>
          <w:p w14:paraId="0E86D62D" w14:textId="77777777" w:rsidR="00104C79" w:rsidRDefault="00104C79" w:rsidP="00A42B6E">
            <w:pPr>
              <w:snapToGrid w:val="0"/>
              <w:spacing w:after="0" w:line="240" w:lineRule="auto"/>
              <w:ind w:left="0" w:firstLine="0"/>
            </w:pPr>
            <w:r>
              <w:rPr>
                <w:rFonts w:hint="eastAsia"/>
              </w:rPr>
              <w:t>Nokia</w:t>
            </w:r>
          </w:p>
        </w:tc>
        <w:tc>
          <w:tcPr>
            <w:tcW w:w="7548" w:type="dxa"/>
          </w:tcPr>
          <w:p w14:paraId="65D32362"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 xml:space="preserve">COT sharing related UCI can be signaled separately ahead of the rest of CG-UCI on PUCCH to allow for timely decoding of COT sharing related control information1. </w:t>
            </w:r>
          </w:p>
          <w:p w14:paraId="700158CA"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CRC and UE ID should be included in CG-UCI.</w:t>
            </w:r>
          </w:p>
          <w:p w14:paraId="7EB836B0"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CAPC should be included in CG-UCI.</w:t>
            </w:r>
          </w:p>
          <w:p w14:paraId="7C170122"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To facilitate COT sharing, the UE will need to provide to the gNB information about CAPC, COT structure/duration, and possibly also the TX power assumed when acquiring the COT.</w:t>
            </w:r>
          </w:p>
        </w:tc>
      </w:tr>
      <w:tr w:rsidR="00104C79" w14:paraId="742E2A57" w14:textId="77777777" w:rsidTr="00A42B6E">
        <w:tc>
          <w:tcPr>
            <w:tcW w:w="1759" w:type="dxa"/>
          </w:tcPr>
          <w:p w14:paraId="496216B6" w14:textId="77777777" w:rsidR="00104C79" w:rsidRDefault="00104C79" w:rsidP="00A42B6E">
            <w:pPr>
              <w:snapToGrid w:val="0"/>
              <w:spacing w:after="0" w:line="240" w:lineRule="auto"/>
              <w:ind w:left="0" w:firstLine="0"/>
            </w:pPr>
            <w:r>
              <w:rPr>
                <w:rFonts w:hint="eastAsia"/>
              </w:rPr>
              <w:t>Lenovo</w:t>
            </w:r>
          </w:p>
        </w:tc>
        <w:tc>
          <w:tcPr>
            <w:tcW w:w="7548" w:type="dxa"/>
          </w:tcPr>
          <w:p w14:paraId="530E242D"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宋体"/>
                <w:szCs w:val="20"/>
              </w:rPr>
              <w:t>CBGTI indicating the (re)transmitted CBGs of one TB is included in associated CG-UCI.</w:t>
            </w:r>
          </w:p>
          <w:p w14:paraId="608EA6F1"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mn-ea"/>
                <w:bCs/>
                <w:iCs/>
                <w:kern w:val="24"/>
                <w:szCs w:val="20"/>
              </w:rPr>
              <w:t>For UE-initiated COT sharing for DL transmission, UL CAPC value is included in the CG-UCI.</w:t>
            </w:r>
          </w:p>
          <w:p w14:paraId="5BA74829" w14:textId="77777777" w:rsidR="00104C79" w:rsidRPr="00EB0C74" w:rsidRDefault="00104C79" w:rsidP="00A42B6E">
            <w:pPr>
              <w:pStyle w:val="af8"/>
              <w:numPr>
                <w:ilvl w:val="0"/>
                <w:numId w:val="10"/>
              </w:numPr>
              <w:snapToGrid w:val="0"/>
              <w:spacing w:before="77" w:afterLines="50" w:after="120" w:line="240" w:lineRule="auto"/>
              <w:rPr>
                <w:rFonts w:eastAsia="+mn-ea"/>
                <w:bCs/>
                <w:iCs/>
                <w:kern w:val="24"/>
                <w:szCs w:val="20"/>
              </w:rPr>
            </w:pPr>
            <w:r w:rsidRPr="00EB0C74">
              <w:rPr>
                <w:rFonts w:eastAsia="+mn-ea"/>
                <w:bCs/>
                <w:iCs/>
                <w:kern w:val="24"/>
                <w:szCs w:val="20"/>
              </w:rPr>
              <w:t xml:space="preserve">In UE-initiated COT, one or more contiguous full slots are shared for DL transmission and SLIV-based indication in unit of full slot is used to indicate the shared slots. </w:t>
            </w:r>
          </w:p>
          <w:p w14:paraId="3B883A37"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rPr>
                <w:rFonts w:eastAsia="+mn-ea"/>
                <w:bCs/>
                <w:iCs/>
                <w:kern w:val="24"/>
                <w:szCs w:val="20"/>
              </w:rPr>
              <w:t>UE-ID and CRC are included in the CG-UCI.</w:t>
            </w:r>
          </w:p>
        </w:tc>
      </w:tr>
      <w:tr w:rsidR="00104C79" w14:paraId="12EF2DFF" w14:textId="77777777" w:rsidTr="00A42B6E">
        <w:tc>
          <w:tcPr>
            <w:tcW w:w="1759" w:type="dxa"/>
          </w:tcPr>
          <w:p w14:paraId="2A1B4E0F" w14:textId="77777777" w:rsidR="00104C79" w:rsidRDefault="00104C79" w:rsidP="00A42B6E">
            <w:pPr>
              <w:snapToGrid w:val="0"/>
              <w:spacing w:after="0" w:line="240" w:lineRule="auto"/>
              <w:ind w:left="0" w:firstLine="0"/>
            </w:pPr>
            <w:r>
              <w:rPr>
                <w:rFonts w:hint="eastAsia"/>
              </w:rPr>
              <w:t>Sony</w:t>
            </w:r>
          </w:p>
        </w:tc>
        <w:tc>
          <w:tcPr>
            <w:tcW w:w="7548" w:type="dxa"/>
          </w:tcPr>
          <w:p w14:paraId="748E5210" w14:textId="77777777" w:rsidR="00104C79" w:rsidRPr="00EB0C74" w:rsidRDefault="00104C79" w:rsidP="00A42B6E">
            <w:pPr>
              <w:pStyle w:val="af8"/>
              <w:numPr>
                <w:ilvl w:val="0"/>
                <w:numId w:val="10"/>
              </w:numPr>
              <w:snapToGrid w:val="0"/>
              <w:spacing w:afterLines="50" w:after="120" w:line="240" w:lineRule="auto"/>
              <w:rPr>
                <w:rFonts w:eastAsia="宋体"/>
                <w:szCs w:val="20"/>
              </w:rPr>
            </w:pPr>
            <w:r w:rsidRPr="00EB0C74">
              <w:rPr>
                <w:rFonts w:eastAsia="MS Mincho"/>
                <w:sz w:val="22"/>
                <w:lang w:eastAsia="ja-JP"/>
              </w:rPr>
              <w:t xml:space="preserve">UL transmission duration (e.g PUSCH start and end point/slot) </w:t>
            </w:r>
            <w:r w:rsidRPr="00EB0C74">
              <w:rPr>
                <w:sz w:val="22"/>
                <w:lang w:eastAsia="x-none"/>
              </w:rPr>
              <w:t>and UE-initiated COT duration (e.g. LBT priority class) should be signaled to gNB via CG-UCI.</w:t>
            </w:r>
          </w:p>
        </w:tc>
      </w:tr>
      <w:tr w:rsidR="00104C79" w14:paraId="017B26BF" w14:textId="77777777" w:rsidTr="00A42B6E">
        <w:tc>
          <w:tcPr>
            <w:tcW w:w="1759" w:type="dxa"/>
          </w:tcPr>
          <w:p w14:paraId="7CC43E9D" w14:textId="77777777" w:rsidR="00104C79" w:rsidRDefault="00104C79" w:rsidP="00A42B6E">
            <w:pPr>
              <w:snapToGrid w:val="0"/>
              <w:spacing w:after="0" w:line="240" w:lineRule="auto"/>
              <w:ind w:left="0" w:firstLine="0"/>
            </w:pPr>
            <w:r>
              <w:rPr>
                <w:rFonts w:hint="eastAsia"/>
              </w:rPr>
              <w:t>InterDigital</w:t>
            </w:r>
          </w:p>
        </w:tc>
        <w:tc>
          <w:tcPr>
            <w:tcW w:w="7548" w:type="dxa"/>
          </w:tcPr>
          <w:p w14:paraId="0FA308F8"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t>The UE indicates the LBT priority class in CG-UCI, when it initiates a channel occupancy.</w:t>
            </w:r>
          </w:p>
          <w:p w14:paraId="7C9BD65A" w14:textId="77777777" w:rsidR="00104C79" w:rsidRPr="00EB0C74" w:rsidRDefault="00104C79" w:rsidP="00A42B6E">
            <w:pPr>
              <w:pStyle w:val="af8"/>
              <w:numPr>
                <w:ilvl w:val="0"/>
                <w:numId w:val="10"/>
              </w:numPr>
              <w:snapToGrid w:val="0"/>
              <w:spacing w:before="77" w:afterLines="50" w:after="120" w:line="240" w:lineRule="auto"/>
              <w:rPr>
                <w:rFonts w:eastAsia="宋体"/>
                <w:szCs w:val="20"/>
              </w:rPr>
            </w:pPr>
            <w:r w:rsidRPr="00EB0C74">
              <w:t>Table 1 is considered for the support of CG-UCI contents for CG transmission in NR-U.</w:t>
            </w:r>
          </w:p>
        </w:tc>
      </w:tr>
      <w:tr w:rsidR="00104C79" w14:paraId="7A2F7800" w14:textId="77777777" w:rsidTr="00A42B6E">
        <w:tc>
          <w:tcPr>
            <w:tcW w:w="1759" w:type="dxa"/>
          </w:tcPr>
          <w:p w14:paraId="6C8A1E2A" w14:textId="77777777" w:rsidR="00104C79" w:rsidRDefault="00104C79" w:rsidP="00A42B6E">
            <w:pPr>
              <w:snapToGrid w:val="0"/>
              <w:spacing w:after="0" w:line="240" w:lineRule="auto"/>
              <w:ind w:left="0" w:firstLine="0"/>
            </w:pPr>
            <w:r>
              <w:rPr>
                <w:rFonts w:hint="eastAsia"/>
              </w:rPr>
              <w:t>Apple</w:t>
            </w:r>
          </w:p>
        </w:tc>
        <w:tc>
          <w:tcPr>
            <w:tcW w:w="7548" w:type="dxa"/>
          </w:tcPr>
          <w:p w14:paraId="09B4149E" w14:textId="77777777" w:rsidR="00104C79" w:rsidRPr="00EB0C74" w:rsidRDefault="00104C79" w:rsidP="00A42B6E">
            <w:pPr>
              <w:pStyle w:val="af8"/>
              <w:numPr>
                <w:ilvl w:val="0"/>
                <w:numId w:val="10"/>
              </w:numPr>
              <w:snapToGrid w:val="0"/>
              <w:spacing w:before="77" w:afterLines="50" w:after="120" w:line="240" w:lineRule="auto"/>
            </w:pPr>
            <w:r w:rsidRPr="00EB0C74">
              <w:t>Support to include the LBT priority class into UCI contents.</w:t>
            </w:r>
          </w:p>
          <w:p w14:paraId="5BB2ECB3" w14:textId="6FE9A79F" w:rsidR="00104C79" w:rsidRPr="00EB0C74" w:rsidRDefault="00104C79" w:rsidP="004A0B1D">
            <w:pPr>
              <w:pStyle w:val="af8"/>
              <w:numPr>
                <w:ilvl w:val="0"/>
                <w:numId w:val="10"/>
              </w:numPr>
              <w:overflowPunct w:val="0"/>
              <w:spacing w:after="180" w:line="240" w:lineRule="auto"/>
              <w:jc w:val="left"/>
              <w:textAlignment w:val="baseline"/>
            </w:pPr>
            <w:r w:rsidRPr="00EB0C74">
              <w:t xml:space="preserve">Support to include the SR information into UCI contents to indicate the request of continuous PUSCH scheduling.  </w:t>
            </w:r>
          </w:p>
        </w:tc>
      </w:tr>
      <w:tr w:rsidR="00104C79" w14:paraId="56D25B34" w14:textId="77777777" w:rsidTr="00A42B6E">
        <w:tc>
          <w:tcPr>
            <w:tcW w:w="1759" w:type="dxa"/>
          </w:tcPr>
          <w:p w14:paraId="0A1B8433" w14:textId="77777777" w:rsidR="00104C79" w:rsidRDefault="00104C79" w:rsidP="00A42B6E">
            <w:pPr>
              <w:snapToGrid w:val="0"/>
              <w:spacing w:after="0" w:line="240" w:lineRule="auto"/>
              <w:ind w:left="0" w:firstLine="0"/>
            </w:pPr>
            <w:r>
              <w:rPr>
                <w:rFonts w:hint="eastAsia"/>
              </w:rPr>
              <w:t>DOCOMO</w:t>
            </w:r>
          </w:p>
        </w:tc>
        <w:tc>
          <w:tcPr>
            <w:tcW w:w="7548" w:type="dxa"/>
          </w:tcPr>
          <w:p w14:paraId="5CAB5717" w14:textId="77777777" w:rsidR="00104C79" w:rsidRPr="00EB0C74" w:rsidRDefault="00104C79" w:rsidP="00A42B6E">
            <w:pPr>
              <w:pStyle w:val="af8"/>
              <w:numPr>
                <w:ilvl w:val="0"/>
                <w:numId w:val="10"/>
              </w:numPr>
              <w:snapToGrid w:val="0"/>
              <w:spacing w:before="77" w:afterLines="50" w:after="120" w:line="240" w:lineRule="auto"/>
            </w:pPr>
            <w:r w:rsidRPr="00EB0C74">
              <w:rPr>
                <w:rFonts w:hint="eastAsia"/>
              </w:rPr>
              <w:t>Following contents are included in CG-UCI in addition to HARQ ID, NDI and RV.</w:t>
            </w:r>
          </w:p>
          <w:p w14:paraId="343900E5" w14:textId="77777777" w:rsidR="00104C79" w:rsidRPr="00EB0C74" w:rsidRDefault="00104C79" w:rsidP="00A42B6E">
            <w:pPr>
              <w:pStyle w:val="af8"/>
              <w:numPr>
                <w:ilvl w:val="1"/>
                <w:numId w:val="10"/>
              </w:numPr>
              <w:snapToGrid w:val="0"/>
              <w:spacing w:before="77" w:afterLines="50" w:after="120" w:line="240" w:lineRule="auto"/>
            </w:pPr>
            <w:r w:rsidRPr="00EB0C74">
              <w:rPr>
                <w:rFonts w:hint="eastAsia"/>
              </w:rPr>
              <w:t>The starting offset and duration of resources that the gNB is allowed to transmit in UE initiated COT</w:t>
            </w:r>
          </w:p>
          <w:p w14:paraId="09E42E7B" w14:textId="77777777" w:rsidR="00104C79" w:rsidRPr="00EB0C74" w:rsidRDefault="00104C79" w:rsidP="00A42B6E">
            <w:pPr>
              <w:pStyle w:val="af8"/>
              <w:numPr>
                <w:ilvl w:val="1"/>
                <w:numId w:val="10"/>
              </w:numPr>
              <w:snapToGrid w:val="0"/>
              <w:spacing w:before="77" w:afterLines="50" w:after="120" w:line="240" w:lineRule="auto"/>
            </w:pPr>
            <w:r w:rsidRPr="00EB0C74">
              <w:t>CRC</w:t>
            </w:r>
          </w:p>
          <w:p w14:paraId="11D7DDA2" w14:textId="77777777" w:rsidR="00104C79" w:rsidRPr="00EB0C74" w:rsidRDefault="00104C79" w:rsidP="00A42B6E">
            <w:pPr>
              <w:pStyle w:val="af8"/>
              <w:numPr>
                <w:ilvl w:val="1"/>
                <w:numId w:val="10"/>
              </w:numPr>
              <w:snapToGrid w:val="0"/>
              <w:spacing w:before="77" w:afterLines="50" w:after="120" w:line="240" w:lineRule="auto"/>
            </w:pPr>
            <w:r w:rsidRPr="00EB0C74">
              <w:t>LBT priority class</w:t>
            </w:r>
          </w:p>
          <w:p w14:paraId="388EBC16" w14:textId="4EFFD899" w:rsidR="00104C79" w:rsidRPr="00EB0C74" w:rsidRDefault="00104C79" w:rsidP="004A0B1D">
            <w:pPr>
              <w:pStyle w:val="af8"/>
              <w:numPr>
                <w:ilvl w:val="1"/>
                <w:numId w:val="10"/>
              </w:numPr>
              <w:snapToGrid w:val="0"/>
              <w:spacing w:before="77" w:afterLines="50" w:after="120" w:line="240" w:lineRule="auto"/>
            </w:pPr>
            <w:r w:rsidRPr="00EB0C74">
              <w:t>CBGTI (if CBG based retransmission on configured grant resources is supported)</w:t>
            </w:r>
          </w:p>
        </w:tc>
      </w:tr>
      <w:tr w:rsidR="00104C79" w14:paraId="500B8766" w14:textId="77777777" w:rsidTr="00A42B6E">
        <w:tc>
          <w:tcPr>
            <w:tcW w:w="1759" w:type="dxa"/>
          </w:tcPr>
          <w:p w14:paraId="5F01B11B" w14:textId="77777777" w:rsidR="00104C79" w:rsidRDefault="00104C79" w:rsidP="00A42B6E">
            <w:pPr>
              <w:snapToGrid w:val="0"/>
              <w:spacing w:after="0" w:line="240" w:lineRule="auto"/>
              <w:ind w:left="0" w:firstLine="0"/>
            </w:pPr>
            <w:r>
              <w:rPr>
                <w:rFonts w:hint="eastAsia"/>
              </w:rPr>
              <w:t>Samsung</w:t>
            </w:r>
          </w:p>
        </w:tc>
        <w:tc>
          <w:tcPr>
            <w:tcW w:w="7548" w:type="dxa"/>
          </w:tcPr>
          <w:p w14:paraId="5EF44321" w14:textId="77777777" w:rsidR="00104C79" w:rsidRPr="00EB0C74" w:rsidRDefault="00104C79" w:rsidP="00A42B6E">
            <w:pPr>
              <w:pStyle w:val="af8"/>
              <w:numPr>
                <w:ilvl w:val="0"/>
                <w:numId w:val="10"/>
              </w:numPr>
              <w:snapToGrid w:val="0"/>
              <w:spacing w:before="77" w:afterLines="50" w:after="120" w:line="240" w:lineRule="auto"/>
            </w:pPr>
            <w:r w:rsidRPr="00EB0C74">
              <w:t>NR-U should include UE ID in the CG-UCI.</w:t>
            </w:r>
          </w:p>
          <w:p w14:paraId="5BC03F86" w14:textId="77777777" w:rsidR="00104C79" w:rsidRPr="00EB0C74" w:rsidRDefault="00104C79" w:rsidP="00A42B6E">
            <w:pPr>
              <w:pStyle w:val="af8"/>
              <w:numPr>
                <w:ilvl w:val="0"/>
                <w:numId w:val="10"/>
              </w:numPr>
              <w:snapToGrid w:val="0"/>
              <w:spacing w:before="77" w:afterLines="50" w:after="120" w:line="240" w:lineRule="auto"/>
            </w:pPr>
            <w:r w:rsidRPr="00EB0C74">
              <w:t>NR-U should include UL DAI in the CG-UCI.</w:t>
            </w:r>
          </w:p>
          <w:p w14:paraId="7951DF27" w14:textId="77777777" w:rsidR="00104C79" w:rsidRPr="00EB0C74" w:rsidRDefault="00104C79" w:rsidP="00A42B6E">
            <w:pPr>
              <w:pStyle w:val="af8"/>
              <w:numPr>
                <w:ilvl w:val="0"/>
                <w:numId w:val="10"/>
              </w:numPr>
              <w:snapToGrid w:val="0"/>
              <w:spacing w:before="77" w:afterLines="50" w:after="120" w:line="240" w:lineRule="auto"/>
            </w:pPr>
            <w:r w:rsidRPr="00EB0C74">
              <w:t>COT sharing indication should be included in the CG-UCI.</w:t>
            </w:r>
          </w:p>
          <w:p w14:paraId="54EAD573" w14:textId="77777777" w:rsidR="00104C79" w:rsidRPr="00EB0C74" w:rsidRDefault="00104C79" w:rsidP="00A42B6E">
            <w:pPr>
              <w:pStyle w:val="af8"/>
              <w:numPr>
                <w:ilvl w:val="0"/>
                <w:numId w:val="10"/>
              </w:numPr>
              <w:snapToGrid w:val="0"/>
              <w:spacing w:before="77" w:afterLines="50" w:after="120" w:line="240" w:lineRule="auto"/>
            </w:pPr>
            <w:r w:rsidRPr="00EB0C74">
              <w:t>Time domain resource assignment value should be included in CG-UCI for the UL-to-DL sharing</w:t>
            </w:r>
          </w:p>
        </w:tc>
      </w:tr>
      <w:tr w:rsidR="00104C79" w:rsidRPr="00647CC2" w14:paraId="3F32F938" w14:textId="77777777" w:rsidTr="00A42B6E">
        <w:tc>
          <w:tcPr>
            <w:tcW w:w="1759" w:type="dxa"/>
          </w:tcPr>
          <w:p w14:paraId="65564019" w14:textId="77777777" w:rsidR="00104C79" w:rsidRPr="00647CC2" w:rsidRDefault="00104C79" w:rsidP="00A42B6E">
            <w:pPr>
              <w:snapToGrid w:val="0"/>
              <w:spacing w:after="0" w:line="240" w:lineRule="auto"/>
              <w:ind w:left="0" w:firstLine="0"/>
              <w:rPr>
                <w:szCs w:val="20"/>
              </w:rPr>
            </w:pPr>
            <w:r w:rsidRPr="00647CC2">
              <w:rPr>
                <w:rFonts w:hint="eastAsia"/>
                <w:szCs w:val="20"/>
              </w:rPr>
              <w:t>LGE</w:t>
            </w:r>
          </w:p>
        </w:tc>
        <w:tc>
          <w:tcPr>
            <w:tcW w:w="7548" w:type="dxa"/>
          </w:tcPr>
          <w:p w14:paraId="38E5FC70" w14:textId="77777777" w:rsidR="00104C79" w:rsidRPr="00EB0C74" w:rsidRDefault="00104C79" w:rsidP="00A42B6E">
            <w:pPr>
              <w:pStyle w:val="af8"/>
              <w:numPr>
                <w:ilvl w:val="0"/>
                <w:numId w:val="10"/>
              </w:numPr>
              <w:snapToGrid w:val="0"/>
              <w:spacing w:before="77" w:afterLines="50" w:after="120" w:line="240" w:lineRule="auto"/>
              <w:rPr>
                <w:szCs w:val="20"/>
              </w:rPr>
            </w:pPr>
            <w:r w:rsidRPr="00EB0C74">
              <w:rPr>
                <w:rFonts w:eastAsia="Batang"/>
                <w:szCs w:val="20"/>
                <w:lang w:eastAsia="ko-KR"/>
              </w:rPr>
              <w:t>C</w:t>
            </w:r>
            <w:r w:rsidRPr="00EB0C74">
              <w:rPr>
                <w:rFonts w:eastAsia="Malgun Gothic"/>
                <w:szCs w:val="20"/>
                <w:lang w:eastAsia="ko-KR"/>
              </w:rPr>
              <w:t xml:space="preserve">arry the information of the remaining length for COT acquired by a UE and </w:t>
            </w:r>
            <w:r w:rsidRPr="00EB0C74">
              <w:rPr>
                <w:rFonts w:eastAsia="Batang"/>
                <w:szCs w:val="20"/>
                <w:lang w:eastAsia="ko-KR"/>
              </w:rPr>
              <w:t>the number of slots to be occupied by the UE on the CG-UCI.</w:t>
            </w:r>
          </w:p>
          <w:p w14:paraId="6A122A1A" w14:textId="77777777" w:rsidR="00104C79" w:rsidRPr="00EB0C74" w:rsidRDefault="00104C79" w:rsidP="00A42B6E">
            <w:pPr>
              <w:pStyle w:val="af8"/>
              <w:numPr>
                <w:ilvl w:val="0"/>
                <w:numId w:val="10"/>
              </w:numPr>
              <w:snapToGrid w:val="0"/>
              <w:spacing w:before="77" w:afterLines="50" w:after="120" w:line="240" w:lineRule="auto"/>
              <w:rPr>
                <w:szCs w:val="20"/>
              </w:rPr>
            </w:pPr>
            <w:r w:rsidRPr="00EB0C74">
              <w:rPr>
                <w:rFonts w:hint="eastAsia"/>
                <w:szCs w:val="20"/>
              </w:rPr>
              <w:t xml:space="preserve">For a UE configured with </w:t>
            </w:r>
            <w:r w:rsidRPr="00EB0C74">
              <w:rPr>
                <w:szCs w:val="20"/>
              </w:rPr>
              <w:t xml:space="preserve">ED threshold to be used for UE-initiated channel occupancy, if the UE is allowed to select between configured ED threshold and ED threshold </w:t>
            </w:r>
            <w:r w:rsidRPr="00EB0C74">
              <w:rPr>
                <w:szCs w:val="20"/>
              </w:rPr>
              <w:lastRenderedPageBreak/>
              <w:t>calculated based on UE’s configured maximum transmission power, the UE indicates which ED threshold is used by applying at least one of the following options.</w:t>
            </w:r>
          </w:p>
          <w:p w14:paraId="55E62A58" w14:textId="77777777" w:rsidR="00104C79" w:rsidRPr="00EB0C74" w:rsidRDefault="00104C79" w:rsidP="00A42B6E">
            <w:pPr>
              <w:pStyle w:val="af8"/>
              <w:numPr>
                <w:ilvl w:val="1"/>
                <w:numId w:val="10"/>
              </w:numPr>
              <w:snapToGrid w:val="0"/>
              <w:spacing w:before="77" w:afterLines="50" w:after="120" w:line="240" w:lineRule="auto"/>
              <w:rPr>
                <w:szCs w:val="20"/>
              </w:rPr>
            </w:pPr>
            <w:r w:rsidRPr="00EB0C74">
              <w:rPr>
                <w:szCs w:val="20"/>
              </w:rPr>
              <w:t>Option 1: Explicit indication in CG-UCI</w:t>
            </w:r>
          </w:p>
          <w:p w14:paraId="07902047" w14:textId="598949DB" w:rsidR="00104C79" w:rsidRPr="004A0B1D" w:rsidRDefault="00104C79" w:rsidP="004A0B1D">
            <w:pPr>
              <w:pStyle w:val="af8"/>
              <w:numPr>
                <w:ilvl w:val="1"/>
                <w:numId w:val="10"/>
              </w:numPr>
              <w:snapToGrid w:val="0"/>
              <w:spacing w:before="77" w:afterLines="50" w:after="120" w:line="240" w:lineRule="auto"/>
              <w:rPr>
                <w:szCs w:val="20"/>
              </w:rPr>
            </w:pPr>
            <w:r w:rsidRPr="00EB0C74">
              <w:rPr>
                <w:szCs w:val="20"/>
              </w:rPr>
              <w:t>Option 2: Implicit indication by restricting for the UE to carry up to 2 symbols for remaining channel occupancy length in CG-UCI</w:t>
            </w:r>
          </w:p>
        </w:tc>
      </w:tr>
      <w:tr w:rsidR="00104C79" w:rsidRPr="00647CC2" w14:paraId="48703F4C" w14:textId="77777777" w:rsidTr="00A42B6E">
        <w:tc>
          <w:tcPr>
            <w:tcW w:w="1759" w:type="dxa"/>
          </w:tcPr>
          <w:p w14:paraId="218FA061" w14:textId="77777777" w:rsidR="00104C79" w:rsidRPr="00647CC2" w:rsidRDefault="00104C79" w:rsidP="00A42B6E">
            <w:pPr>
              <w:snapToGrid w:val="0"/>
              <w:spacing w:before="77" w:afterLines="50" w:after="120" w:line="240" w:lineRule="auto"/>
              <w:rPr>
                <w:rFonts w:eastAsia="Batang"/>
                <w:szCs w:val="20"/>
                <w:lang w:eastAsia="ko-KR"/>
              </w:rPr>
            </w:pPr>
            <w:r w:rsidRPr="00647CC2">
              <w:rPr>
                <w:rFonts w:eastAsia="Batang" w:hint="eastAsia"/>
                <w:szCs w:val="20"/>
                <w:lang w:eastAsia="ko-KR"/>
              </w:rPr>
              <w:lastRenderedPageBreak/>
              <w:t>Ericsson</w:t>
            </w:r>
          </w:p>
        </w:tc>
        <w:tc>
          <w:tcPr>
            <w:tcW w:w="7548" w:type="dxa"/>
          </w:tcPr>
          <w:p w14:paraId="1E086436"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Support UCI for UL configured grant that includes the LBT priority class value used by the UE to access the channel</w:t>
            </w:r>
          </w:p>
          <w:p w14:paraId="42F91D38"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If ED threshold that the UE applies when initiating a channel occupancy to be shared with the gNB is configured, The COT sharing indication is indicated as follows</w:t>
            </w:r>
          </w:p>
          <w:p w14:paraId="69E2D09F"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The remaining DL duration is indicated in unit of slots. Used UL duration + indicated DL slots do not exceed MCOT</w:t>
            </w:r>
          </w:p>
          <w:p w14:paraId="3D6A5774"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COT sharing indication: 1 bit indicating if slot n+X is an applicable slot for UL to DL sharing). X is configured by the eNB as part of RRC configuration</w:t>
            </w:r>
          </w:p>
          <w:p w14:paraId="33A9C200"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If ED threshold that the UE applies when initiating a channel occupancy to be shared with the gNB is not configured, The COT sharing indication is indicated as follows</w:t>
            </w:r>
          </w:p>
          <w:p w14:paraId="12845112"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 xml:space="preserve">COT sharing indication: 1 bit indicating if slot n+X is an applicable slot for UL to DL sharing). X is configured by the eNB as part of RRC configuration </w:t>
            </w:r>
          </w:p>
          <w:p w14:paraId="7926D58F"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CG-UCI should include CRC and UE ID</w:t>
            </w:r>
          </w:p>
          <w:p w14:paraId="61DBCDBA"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PUSCH starting/ending symbol is not indicated in UCI</w:t>
            </w:r>
          </w:p>
        </w:tc>
      </w:tr>
      <w:tr w:rsidR="00104C79" w:rsidRPr="00647CC2" w14:paraId="66596FF5" w14:textId="77777777" w:rsidTr="00A42B6E">
        <w:tc>
          <w:tcPr>
            <w:tcW w:w="1759" w:type="dxa"/>
          </w:tcPr>
          <w:p w14:paraId="15392193" w14:textId="77777777" w:rsidR="00104C79" w:rsidRPr="00BA752E" w:rsidRDefault="00104C79" w:rsidP="00A42B6E">
            <w:pPr>
              <w:snapToGrid w:val="0"/>
              <w:spacing w:before="77" w:afterLines="50" w:after="120" w:line="240" w:lineRule="auto"/>
              <w:rPr>
                <w:szCs w:val="20"/>
              </w:rPr>
            </w:pPr>
            <w:r>
              <w:rPr>
                <w:rFonts w:hint="eastAsia"/>
                <w:szCs w:val="20"/>
              </w:rPr>
              <w:t>Qualcomm</w:t>
            </w:r>
          </w:p>
        </w:tc>
        <w:tc>
          <w:tcPr>
            <w:tcW w:w="7548" w:type="dxa"/>
          </w:tcPr>
          <w:p w14:paraId="4BC9CB82" w14:textId="77777777" w:rsidR="00104C79" w:rsidRPr="00EB0C74" w:rsidRDefault="00104C79" w:rsidP="00A42B6E">
            <w:pPr>
              <w:pStyle w:val="af8"/>
              <w:numPr>
                <w:ilvl w:val="0"/>
                <w:numId w:val="10"/>
              </w:numPr>
              <w:snapToGrid w:val="0"/>
              <w:spacing w:before="77" w:afterLines="50" w:after="120" w:line="240" w:lineRule="auto"/>
              <w:rPr>
                <w:rFonts w:eastAsia="Batang"/>
                <w:szCs w:val="20"/>
                <w:lang w:eastAsia="ko-KR"/>
              </w:rPr>
            </w:pPr>
            <w:r w:rsidRPr="00EB0C74">
              <w:rPr>
                <w:rFonts w:eastAsia="Batang"/>
                <w:szCs w:val="20"/>
                <w:lang w:eastAsia="ko-KR"/>
              </w:rPr>
              <w:t>CG-UCI includes information on</w:t>
            </w:r>
          </w:p>
          <w:p w14:paraId="17912288"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Remaining CO duration from end of the PUSCH</w:t>
            </w:r>
          </w:p>
          <w:p w14:paraId="35E668E3" w14:textId="77777777" w:rsidR="00104C79" w:rsidRPr="00EB0C74" w:rsidRDefault="00104C79" w:rsidP="00A42B6E">
            <w:pPr>
              <w:pStyle w:val="af8"/>
              <w:numPr>
                <w:ilvl w:val="2"/>
                <w:numId w:val="10"/>
              </w:numPr>
              <w:snapToGrid w:val="0"/>
              <w:spacing w:before="77" w:afterLines="50" w:after="120" w:line="240" w:lineRule="auto"/>
              <w:rPr>
                <w:rFonts w:eastAsia="Batang"/>
                <w:szCs w:val="20"/>
                <w:lang w:eastAsia="ko-KR"/>
              </w:rPr>
            </w:pPr>
            <w:r w:rsidRPr="00EB0C74">
              <w:rPr>
                <w:rFonts w:eastAsia="Batang"/>
                <w:szCs w:val="20"/>
                <w:lang w:eastAsia="ko-KR"/>
              </w:rPr>
              <w:t>This can be replaced with a single bit indicator to enable/disable COT sharing when COT sharing ED threshold is not configure</w:t>
            </w:r>
          </w:p>
          <w:p w14:paraId="6352B01E"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Offset information indicating where the UE transmissions end</w:t>
            </w:r>
          </w:p>
          <w:p w14:paraId="763B5F10"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RRC configures the max duration to report and the granularity (e..g symbol level, half slot level, slot level)</w:t>
            </w:r>
          </w:p>
          <w:p w14:paraId="5EBAE5CB"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CAPC is included as part of the COT sharing information in the CG-UCI when COT sharing ED threshold is configured</w:t>
            </w:r>
          </w:p>
          <w:p w14:paraId="430E75B0"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Batang"/>
                <w:szCs w:val="20"/>
                <w:lang w:eastAsia="ko-KR"/>
              </w:rPr>
              <w:t>Inclusion of UE-ID in the CG-UCI in supported. The presence/absence of UE-ID in CG-UCI can be RRC configured</w:t>
            </w:r>
          </w:p>
          <w:p w14:paraId="1CC5ABB8" w14:textId="77777777" w:rsidR="00104C79" w:rsidRPr="00EB0C74" w:rsidRDefault="00104C79" w:rsidP="00A42B6E">
            <w:pPr>
              <w:pStyle w:val="af8"/>
              <w:numPr>
                <w:ilvl w:val="1"/>
                <w:numId w:val="10"/>
              </w:numPr>
              <w:snapToGrid w:val="0"/>
              <w:spacing w:before="77" w:afterLines="50" w:after="120" w:line="240" w:lineRule="auto"/>
              <w:rPr>
                <w:rFonts w:eastAsia="Batang"/>
                <w:szCs w:val="20"/>
                <w:lang w:eastAsia="ko-KR"/>
              </w:rPr>
            </w:pPr>
            <w:r w:rsidRPr="00EB0C74">
              <w:rPr>
                <w:rFonts w:eastAsia="等线"/>
              </w:rPr>
              <w:t>Ending symbol used by the UE is indicated in the CG-UCI</w:t>
            </w:r>
          </w:p>
        </w:tc>
      </w:tr>
    </w:tbl>
    <w:p w14:paraId="1028FA1A" w14:textId="77777777" w:rsidR="00104C79" w:rsidRDefault="00104C79" w:rsidP="00104C79"/>
    <w:p w14:paraId="36CCB149" w14:textId="77777777" w:rsidR="00104C79" w:rsidRPr="00DE18E1" w:rsidRDefault="00104C79" w:rsidP="00104C79">
      <w:pPr>
        <w:pStyle w:val="1"/>
      </w:pPr>
      <w:r w:rsidRPr="00DE18E1">
        <w:t>UCI multiplexing</w:t>
      </w:r>
    </w:p>
    <w:p w14:paraId="65BA1243" w14:textId="77777777" w:rsidR="00104C79" w:rsidRPr="00B52639" w:rsidRDefault="00104C79" w:rsidP="00104C79">
      <w:pPr>
        <w:spacing w:after="0" w:line="240" w:lineRule="auto"/>
        <w:ind w:left="0" w:firstLine="0"/>
        <w:rPr>
          <w:highlight w:val="yellow"/>
        </w:rPr>
      </w:pPr>
    </w:p>
    <w:p w14:paraId="2E5B7EE4" w14:textId="5B5F367D" w:rsidR="00104C79" w:rsidRPr="00B72680" w:rsidRDefault="00104C79" w:rsidP="00104C79">
      <w:pPr>
        <w:adjustRightInd w:val="0"/>
        <w:snapToGrid w:val="0"/>
        <w:spacing w:after="0" w:line="240" w:lineRule="auto"/>
        <w:ind w:left="0" w:firstLine="0"/>
        <w:rPr>
          <w:b/>
          <w:szCs w:val="20"/>
          <w:u w:val="single"/>
        </w:rPr>
      </w:pPr>
      <w:r w:rsidRPr="00FD0D9E">
        <w:rPr>
          <w:b/>
          <w:szCs w:val="20"/>
          <w:highlight w:val="yellow"/>
          <w:u w:val="single"/>
        </w:rPr>
        <w:t>Offline proposals:</w:t>
      </w:r>
    </w:p>
    <w:p w14:paraId="071FAF8C" w14:textId="77777777" w:rsidR="00104C79" w:rsidRPr="00B72680" w:rsidRDefault="00104C79" w:rsidP="00104C79">
      <w:pPr>
        <w:pStyle w:val="af8"/>
        <w:widowControl w:val="0"/>
        <w:numPr>
          <w:ilvl w:val="0"/>
          <w:numId w:val="13"/>
        </w:numPr>
        <w:autoSpaceDE w:val="0"/>
        <w:autoSpaceDN w:val="0"/>
        <w:adjustRightInd w:val="0"/>
        <w:snapToGrid w:val="0"/>
        <w:spacing w:after="0" w:line="240" w:lineRule="auto"/>
        <w:jc w:val="left"/>
      </w:pPr>
      <w:r w:rsidRPr="00B72680">
        <w:t>In the case of PUCCH overlapping with CG-PUSCH(s) within a PUCCH group, the existing UCIs are multiplexed together with the CG-UCI on first PUSCH transmission</w:t>
      </w:r>
    </w:p>
    <w:p w14:paraId="659E429B" w14:textId="77777777" w:rsidR="00104C79" w:rsidRPr="00B72680" w:rsidRDefault="00104C79" w:rsidP="00104C79">
      <w:pPr>
        <w:pStyle w:val="af8"/>
        <w:widowControl w:val="0"/>
        <w:numPr>
          <w:ilvl w:val="1"/>
          <w:numId w:val="13"/>
        </w:numPr>
        <w:autoSpaceDE w:val="0"/>
        <w:autoSpaceDN w:val="0"/>
        <w:adjustRightInd w:val="0"/>
        <w:snapToGrid w:val="0"/>
        <w:spacing w:after="0" w:line="240" w:lineRule="auto"/>
        <w:jc w:val="left"/>
      </w:pPr>
      <w:r w:rsidRPr="00B72680">
        <w:rPr>
          <w:rFonts w:eastAsia="宋体"/>
          <w:szCs w:val="20"/>
        </w:rPr>
        <w:t>Alt1: Drop CSI part 2 when the number of UCI types multiplexed in a CG-PUSCH beyond 3</w:t>
      </w:r>
    </w:p>
    <w:p w14:paraId="036E2FB8" w14:textId="1004E290" w:rsidR="00104C79" w:rsidRPr="00B72680" w:rsidRDefault="00104C79" w:rsidP="00104C79">
      <w:pPr>
        <w:pStyle w:val="af8"/>
        <w:widowControl w:val="0"/>
        <w:numPr>
          <w:ilvl w:val="1"/>
          <w:numId w:val="13"/>
        </w:numPr>
        <w:autoSpaceDE w:val="0"/>
        <w:autoSpaceDN w:val="0"/>
        <w:adjustRightInd w:val="0"/>
        <w:snapToGrid w:val="0"/>
        <w:spacing w:after="0" w:line="240" w:lineRule="auto"/>
        <w:jc w:val="left"/>
      </w:pPr>
      <w:r w:rsidRPr="00B72680">
        <w:rPr>
          <w:rFonts w:eastAsia="宋体"/>
          <w:szCs w:val="20"/>
        </w:rPr>
        <w:t>Alt2: Joint encoding of CG-UCI and HARQ-ACK bits</w:t>
      </w:r>
      <w:r w:rsidR="00F31C67">
        <w:rPr>
          <w:rFonts w:eastAsia="宋体"/>
          <w:szCs w:val="20"/>
        </w:rPr>
        <w:t>, when there are more than 3 UCI types</w:t>
      </w:r>
      <w:r w:rsidR="00A43B7D">
        <w:rPr>
          <w:rFonts w:eastAsia="宋体"/>
          <w:szCs w:val="20"/>
        </w:rPr>
        <w:t xml:space="preserve"> to report</w:t>
      </w:r>
    </w:p>
    <w:p w14:paraId="35295F8A" w14:textId="74D97981" w:rsidR="00104C79" w:rsidRPr="00F31C67" w:rsidRDefault="00104C79" w:rsidP="00104C79">
      <w:pPr>
        <w:pStyle w:val="af8"/>
        <w:widowControl w:val="0"/>
        <w:numPr>
          <w:ilvl w:val="1"/>
          <w:numId w:val="13"/>
        </w:numPr>
        <w:autoSpaceDE w:val="0"/>
        <w:autoSpaceDN w:val="0"/>
        <w:adjustRightInd w:val="0"/>
        <w:snapToGrid w:val="0"/>
        <w:spacing w:after="0" w:line="240" w:lineRule="auto"/>
        <w:jc w:val="left"/>
      </w:pPr>
      <w:r w:rsidRPr="00B72680">
        <w:rPr>
          <w:rFonts w:eastAsia="宋体"/>
          <w:szCs w:val="20"/>
        </w:rPr>
        <w:t>Alt3: in the case of</w:t>
      </w:r>
      <w:r w:rsidRPr="00B72680">
        <w:rPr>
          <w:rFonts w:eastAsia="宋体"/>
          <w:color w:val="000000" w:themeColor="text1"/>
        </w:rPr>
        <w:t xml:space="preserve"> HARQ ACK feedback scheduled on a configured grant resource, configured grant PUSCH is skipped </w:t>
      </w:r>
    </w:p>
    <w:p w14:paraId="56174472" w14:textId="77777777" w:rsidR="009B2B1B" w:rsidRPr="00B72680" w:rsidRDefault="009B2B1B" w:rsidP="00104C79">
      <w:pPr>
        <w:pStyle w:val="af8"/>
        <w:widowControl w:val="0"/>
        <w:numPr>
          <w:ilvl w:val="1"/>
          <w:numId w:val="13"/>
        </w:numPr>
        <w:autoSpaceDE w:val="0"/>
        <w:autoSpaceDN w:val="0"/>
        <w:adjustRightInd w:val="0"/>
        <w:snapToGrid w:val="0"/>
        <w:spacing w:after="0" w:line="240" w:lineRule="auto"/>
        <w:jc w:val="left"/>
      </w:pPr>
    </w:p>
    <w:p w14:paraId="0F4305BB" w14:textId="77777777" w:rsidR="00104C79" w:rsidRDefault="00104C79" w:rsidP="00104C79"/>
    <w:p w14:paraId="193F8D2F" w14:textId="77777777" w:rsidR="00104C79" w:rsidRDefault="00104C79" w:rsidP="00104C79">
      <w:pPr>
        <w:pStyle w:val="af8"/>
        <w:widowControl w:val="0"/>
        <w:numPr>
          <w:ilvl w:val="0"/>
          <w:numId w:val="13"/>
        </w:numPr>
        <w:autoSpaceDE w:val="0"/>
        <w:autoSpaceDN w:val="0"/>
        <w:adjustRightInd w:val="0"/>
        <w:snapToGrid w:val="0"/>
        <w:spacing w:after="0" w:line="240" w:lineRule="auto"/>
        <w:jc w:val="left"/>
      </w:pPr>
      <w:r w:rsidRPr="009529FB">
        <w:t>The beta offset values for HARQ-ACK are reused for CG-UCI, by reinterpreting the payload size of CG-UCI as if it were HARQ-ACK payload</w:t>
      </w:r>
    </w:p>
    <w:p w14:paraId="36180B08" w14:textId="77777777" w:rsidR="00104C79" w:rsidRPr="0026284C" w:rsidRDefault="00104C79" w:rsidP="00104C79">
      <w:pPr>
        <w:widowControl w:val="0"/>
        <w:autoSpaceDE w:val="0"/>
        <w:autoSpaceDN w:val="0"/>
        <w:adjustRightInd w:val="0"/>
        <w:snapToGrid w:val="0"/>
        <w:spacing w:after="0" w:line="240" w:lineRule="auto"/>
        <w:jc w:val="left"/>
      </w:pPr>
    </w:p>
    <w:p w14:paraId="536C0C45" w14:textId="77777777" w:rsidR="00104C79" w:rsidRDefault="00104C79" w:rsidP="00104C79">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04C79" w14:paraId="19F9DFC1" w14:textId="77777777" w:rsidTr="00A42B6E">
        <w:tc>
          <w:tcPr>
            <w:tcW w:w="1759" w:type="dxa"/>
            <w:shd w:val="clear" w:color="auto" w:fill="F2F2F2" w:themeFill="background1" w:themeFillShade="F2"/>
          </w:tcPr>
          <w:p w14:paraId="731F8F27" w14:textId="77777777" w:rsidR="00104C79" w:rsidRDefault="00104C79" w:rsidP="00A42B6E">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CC3AE13" w14:textId="77777777" w:rsidR="00104C79" w:rsidRDefault="00104C79" w:rsidP="00A42B6E">
            <w:pPr>
              <w:spacing w:after="0" w:line="240" w:lineRule="auto"/>
              <w:rPr>
                <w:rFonts w:eastAsia="Times New Roman"/>
                <w:b/>
              </w:rPr>
            </w:pPr>
            <w:r>
              <w:rPr>
                <w:rFonts w:eastAsia="Times New Roman"/>
                <w:b/>
              </w:rPr>
              <w:t>Summary of Proposal</w:t>
            </w:r>
          </w:p>
        </w:tc>
      </w:tr>
      <w:tr w:rsidR="00104C79" w14:paraId="46B79EFB" w14:textId="77777777" w:rsidTr="00A42B6E">
        <w:tc>
          <w:tcPr>
            <w:tcW w:w="1759" w:type="dxa"/>
          </w:tcPr>
          <w:p w14:paraId="2209A237" w14:textId="77777777" w:rsidR="00104C79" w:rsidRDefault="00104C79" w:rsidP="00A42B6E">
            <w:pPr>
              <w:snapToGrid w:val="0"/>
              <w:spacing w:after="0" w:line="240" w:lineRule="auto"/>
              <w:ind w:left="0" w:firstLine="0"/>
            </w:pPr>
            <w:r>
              <w:rPr>
                <w:rFonts w:hint="eastAsia"/>
              </w:rPr>
              <w:t>ZTE</w:t>
            </w:r>
          </w:p>
        </w:tc>
        <w:tc>
          <w:tcPr>
            <w:tcW w:w="7548" w:type="dxa"/>
          </w:tcPr>
          <w:p w14:paraId="66A0ED2C" w14:textId="77777777" w:rsidR="00104C79" w:rsidRPr="00C46A8B" w:rsidRDefault="00104C79" w:rsidP="00A42B6E">
            <w:pPr>
              <w:pStyle w:val="af8"/>
              <w:numPr>
                <w:ilvl w:val="0"/>
                <w:numId w:val="10"/>
              </w:numPr>
              <w:snapToGrid w:val="0"/>
              <w:spacing w:afterLines="50" w:after="120" w:line="240" w:lineRule="auto"/>
              <w:rPr>
                <w:rFonts w:eastAsia="宋体"/>
                <w:szCs w:val="20"/>
              </w:rPr>
            </w:pPr>
            <w:r w:rsidRPr="003A5BD0">
              <w:rPr>
                <w:rFonts w:eastAsia="宋体" w:hint="eastAsia"/>
                <w:szCs w:val="20"/>
              </w:rPr>
              <w:t>Drop CSI part 2 or low priority UCI should be adopt when the number of UCI types multiplexed in a CG PUSCH beyond 3 UCI types</w:t>
            </w:r>
          </w:p>
        </w:tc>
      </w:tr>
      <w:tr w:rsidR="00104C79" w14:paraId="63511043" w14:textId="77777777" w:rsidTr="00A42B6E">
        <w:tc>
          <w:tcPr>
            <w:tcW w:w="1759" w:type="dxa"/>
          </w:tcPr>
          <w:p w14:paraId="0D5ACF8A" w14:textId="77777777" w:rsidR="00104C79" w:rsidRDefault="00104C79" w:rsidP="00A42B6E">
            <w:pPr>
              <w:snapToGrid w:val="0"/>
              <w:spacing w:after="0" w:line="240" w:lineRule="auto"/>
              <w:ind w:left="0" w:firstLine="0"/>
            </w:pPr>
            <w:r>
              <w:rPr>
                <w:rFonts w:hint="eastAsia"/>
              </w:rPr>
              <w:t>Huawei</w:t>
            </w:r>
          </w:p>
        </w:tc>
        <w:tc>
          <w:tcPr>
            <w:tcW w:w="7548" w:type="dxa"/>
          </w:tcPr>
          <w:p w14:paraId="6FD89821" w14:textId="77777777" w:rsidR="00104C79" w:rsidRPr="00C46A8B" w:rsidRDefault="00104C79" w:rsidP="00A42B6E">
            <w:pPr>
              <w:pStyle w:val="af8"/>
              <w:numPr>
                <w:ilvl w:val="0"/>
                <w:numId w:val="10"/>
              </w:numPr>
              <w:snapToGrid w:val="0"/>
              <w:spacing w:afterLines="50" w:after="120" w:line="240" w:lineRule="auto"/>
              <w:rPr>
                <w:rFonts w:eastAsia="宋体"/>
                <w:szCs w:val="20"/>
              </w:rPr>
            </w:pPr>
            <w:r w:rsidRPr="00CC38A2">
              <w:rPr>
                <w:rFonts w:eastAsia="宋体"/>
                <w:szCs w:val="20"/>
              </w:rPr>
              <w:t>For the case of collision of the 4 UCI types, support dropping CSI part 2.</w:t>
            </w:r>
          </w:p>
        </w:tc>
      </w:tr>
      <w:tr w:rsidR="00104C79" w14:paraId="35346A1C" w14:textId="77777777" w:rsidTr="00A42B6E">
        <w:tc>
          <w:tcPr>
            <w:tcW w:w="1759" w:type="dxa"/>
          </w:tcPr>
          <w:p w14:paraId="37E9D84C" w14:textId="77777777" w:rsidR="00104C79" w:rsidRDefault="00104C79" w:rsidP="00A42B6E">
            <w:pPr>
              <w:snapToGrid w:val="0"/>
              <w:spacing w:after="0" w:line="240" w:lineRule="auto"/>
              <w:ind w:left="0" w:firstLine="0"/>
            </w:pPr>
            <w:r>
              <w:rPr>
                <w:rFonts w:hint="eastAsia"/>
              </w:rPr>
              <w:lastRenderedPageBreak/>
              <w:t>vivo</w:t>
            </w:r>
          </w:p>
        </w:tc>
        <w:tc>
          <w:tcPr>
            <w:tcW w:w="7548" w:type="dxa"/>
          </w:tcPr>
          <w:p w14:paraId="211B9C0D" w14:textId="77777777" w:rsidR="00104C79" w:rsidRPr="00EA46BD" w:rsidRDefault="00104C79" w:rsidP="00A42B6E">
            <w:pPr>
              <w:pStyle w:val="af8"/>
              <w:numPr>
                <w:ilvl w:val="0"/>
                <w:numId w:val="10"/>
              </w:numPr>
              <w:snapToGrid w:val="0"/>
              <w:spacing w:afterLines="50" w:after="120" w:line="240" w:lineRule="auto"/>
              <w:rPr>
                <w:rFonts w:eastAsia="宋体"/>
                <w:szCs w:val="20"/>
              </w:rPr>
            </w:pPr>
            <w:r>
              <w:rPr>
                <w:rFonts w:eastAsia="等线"/>
              </w:rPr>
              <w:t xml:space="preserve">It is supported to multiplex HARQ-ACK on CG PUSCH when the HARQ-ACK PUCCH </w:t>
            </w:r>
            <w:r>
              <w:rPr>
                <w:rFonts w:eastAsia="等线" w:hint="eastAsia"/>
              </w:rPr>
              <w:t>and</w:t>
            </w:r>
            <w:r>
              <w:rPr>
                <w:rFonts w:eastAsia="等线"/>
              </w:rPr>
              <w:t xml:space="preserve"> CG PUSCH are overlapped</w:t>
            </w:r>
          </w:p>
          <w:p w14:paraId="3B3E5A4B" w14:textId="77777777" w:rsidR="00104C79" w:rsidRPr="00EA46BD" w:rsidRDefault="00104C79" w:rsidP="00A42B6E">
            <w:pPr>
              <w:pStyle w:val="af8"/>
              <w:numPr>
                <w:ilvl w:val="0"/>
                <w:numId w:val="10"/>
              </w:numPr>
              <w:snapToGrid w:val="0"/>
              <w:spacing w:afterLines="50" w:after="120" w:line="240" w:lineRule="auto"/>
              <w:rPr>
                <w:rFonts w:eastAsia="宋体"/>
                <w:szCs w:val="20"/>
              </w:rPr>
            </w:pPr>
            <w:r w:rsidRPr="00D716AD">
              <w:rPr>
                <w:rFonts w:eastAsia="等线"/>
              </w:rPr>
              <w:t>It is preferred to drop CSI</w:t>
            </w:r>
            <w:r w:rsidRPr="00D716AD">
              <w:t xml:space="preserve"> part 2 when the number of UCI types multiplexed</w:t>
            </w:r>
            <w:r w:rsidRPr="00D716AD">
              <w:rPr>
                <w:rFonts w:eastAsia="等线"/>
              </w:rPr>
              <w:t xml:space="preserve"> </w:t>
            </w:r>
            <w:r w:rsidRPr="00D716AD">
              <w:t>in a CG-PUSCH beyond 3 UCI type</w:t>
            </w:r>
            <w:r>
              <w:t>s</w:t>
            </w:r>
          </w:p>
          <w:p w14:paraId="621AB23B" w14:textId="77777777" w:rsidR="00104C79" w:rsidRPr="00C46A8B" w:rsidRDefault="00104C79" w:rsidP="00A42B6E">
            <w:pPr>
              <w:pStyle w:val="af8"/>
              <w:numPr>
                <w:ilvl w:val="1"/>
                <w:numId w:val="10"/>
              </w:numPr>
              <w:snapToGrid w:val="0"/>
              <w:spacing w:afterLines="50" w:after="120" w:line="240" w:lineRule="auto"/>
              <w:rPr>
                <w:rFonts w:eastAsia="宋体"/>
                <w:szCs w:val="20"/>
              </w:rPr>
            </w:pPr>
            <w:r w:rsidRPr="00EA46BD">
              <w:rPr>
                <w:rFonts w:eastAsia="等线"/>
              </w:rPr>
              <w:t>The priority order is CG-UCI, HARQ-ACK, CSI part 1</w:t>
            </w:r>
          </w:p>
        </w:tc>
      </w:tr>
      <w:tr w:rsidR="00104C79" w14:paraId="60879C48" w14:textId="77777777" w:rsidTr="00A42B6E">
        <w:tc>
          <w:tcPr>
            <w:tcW w:w="1759" w:type="dxa"/>
          </w:tcPr>
          <w:p w14:paraId="36D7847F" w14:textId="77777777" w:rsidR="00104C79" w:rsidRDefault="00104C79" w:rsidP="00A42B6E">
            <w:pPr>
              <w:snapToGrid w:val="0"/>
              <w:spacing w:after="0" w:line="240" w:lineRule="auto"/>
              <w:ind w:left="0" w:firstLine="0"/>
            </w:pPr>
            <w:r>
              <w:rPr>
                <w:rFonts w:hint="eastAsia"/>
              </w:rPr>
              <w:t>MediaTek</w:t>
            </w:r>
          </w:p>
        </w:tc>
        <w:tc>
          <w:tcPr>
            <w:tcW w:w="7548" w:type="dxa"/>
          </w:tcPr>
          <w:p w14:paraId="0502CB31" w14:textId="77777777" w:rsidR="00104C79" w:rsidRPr="009175C1" w:rsidRDefault="00104C79" w:rsidP="00A42B6E">
            <w:pPr>
              <w:pStyle w:val="af8"/>
              <w:numPr>
                <w:ilvl w:val="0"/>
                <w:numId w:val="10"/>
              </w:numPr>
              <w:snapToGrid w:val="0"/>
              <w:spacing w:before="77" w:afterLines="50" w:after="120" w:line="240" w:lineRule="auto"/>
              <w:rPr>
                <w:rFonts w:eastAsia="宋体"/>
                <w:szCs w:val="20"/>
              </w:rPr>
            </w:pPr>
            <w:r w:rsidRPr="009175C1">
              <w:rPr>
                <w:rFonts w:eastAsia="宋体"/>
                <w:szCs w:val="20"/>
              </w:rPr>
              <w:t>In the case of a HARQ-ACK feedback scheduled on a PUCCH resource that overlaps a CG-PUSCH</w:t>
            </w:r>
            <w:r w:rsidRPr="009175C1">
              <w:rPr>
                <w:rFonts w:eastAsia="宋体" w:hint="eastAsia"/>
                <w:szCs w:val="20"/>
              </w:rPr>
              <w:t xml:space="preserve">, </w:t>
            </w:r>
            <w:r w:rsidRPr="009175C1">
              <w:rPr>
                <w:rFonts w:eastAsia="宋体"/>
                <w:szCs w:val="20"/>
              </w:rPr>
              <w:t>the CG-PUSCH is transmitted and the HARQ-ACK feedback is dropped.</w:t>
            </w:r>
          </w:p>
          <w:p w14:paraId="5739BC1D" w14:textId="77777777" w:rsidR="00104C79" w:rsidRPr="009175C1" w:rsidRDefault="00104C79" w:rsidP="00A42B6E">
            <w:pPr>
              <w:pStyle w:val="af8"/>
              <w:numPr>
                <w:ilvl w:val="1"/>
                <w:numId w:val="10"/>
              </w:numPr>
              <w:snapToGrid w:val="0"/>
              <w:spacing w:before="77" w:afterLines="50" w:after="120" w:line="240" w:lineRule="auto"/>
              <w:rPr>
                <w:rFonts w:eastAsia="宋体"/>
                <w:szCs w:val="20"/>
              </w:rPr>
            </w:pPr>
            <w:r w:rsidRPr="009175C1">
              <w:rPr>
                <w:rFonts w:eastAsia="宋体"/>
                <w:szCs w:val="20"/>
              </w:rPr>
              <w:t>CG-UCI is multiplexed using the same procedure as HARQ-ACK feedback</w:t>
            </w:r>
          </w:p>
          <w:p w14:paraId="5CF28FE8" w14:textId="77777777" w:rsidR="00104C79" w:rsidRPr="009175C1" w:rsidRDefault="00104C79" w:rsidP="00A42B6E">
            <w:pPr>
              <w:pStyle w:val="af8"/>
              <w:numPr>
                <w:ilvl w:val="1"/>
                <w:numId w:val="10"/>
              </w:numPr>
              <w:snapToGrid w:val="0"/>
              <w:spacing w:before="77" w:afterLines="50" w:after="120" w:line="240" w:lineRule="auto"/>
              <w:rPr>
                <w:rFonts w:eastAsia="宋体"/>
                <w:szCs w:val="20"/>
              </w:rPr>
            </w:pPr>
            <w:r w:rsidRPr="009175C1">
              <w:rPr>
                <w:rFonts w:eastAsia="宋体"/>
                <w:szCs w:val="20"/>
              </w:rPr>
              <w:t>CSI part 1 and part 2 can be sent along with the CG-PUSCH</w:t>
            </w:r>
          </w:p>
        </w:tc>
      </w:tr>
      <w:tr w:rsidR="00104C79" w14:paraId="1E2AF76C" w14:textId="77777777" w:rsidTr="00A42B6E">
        <w:tc>
          <w:tcPr>
            <w:tcW w:w="1759" w:type="dxa"/>
          </w:tcPr>
          <w:p w14:paraId="4D8370AA" w14:textId="77777777" w:rsidR="00104C79" w:rsidRDefault="00104C79" w:rsidP="00A42B6E">
            <w:pPr>
              <w:snapToGrid w:val="0"/>
              <w:spacing w:after="0" w:line="240" w:lineRule="auto"/>
              <w:ind w:left="0" w:firstLine="0"/>
            </w:pPr>
            <w:r>
              <w:rPr>
                <w:rFonts w:hint="eastAsia"/>
              </w:rPr>
              <w:t>Nokia</w:t>
            </w:r>
          </w:p>
        </w:tc>
        <w:tc>
          <w:tcPr>
            <w:tcW w:w="7548" w:type="dxa"/>
          </w:tcPr>
          <w:p w14:paraId="468602EC" w14:textId="77777777" w:rsidR="00104C79" w:rsidRPr="00CC38A2" w:rsidRDefault="00104C79" w:rsidP="00A42B6E">
            <w:pPr>
              <w:pStyle w:val="af8"/>
              <w:numPr>
                <w:ilvl w:val="0"/>
                <w:numId w:val="10"/>
              </w:numPr>
              <w:snapToGrid w:val="0"/>
              <w:spacing w:before="77" w:afterLines="50" w:after="120" w:line="240" w:lineRule="auto"/>
              <w:rPr>
                <w:rFonts w:eastAsia="宋体"/>
                <w:szCs w:val="20"/>
              </w:rPr>
            </w:pPr>
            <w:r w:rsidRPr="00875E82">
              <w:rPr>
                <w:rFonts w:eastAsia="宋体"/>
                <w:szCs w:val="20"/>
              </w:rPr>
              <w:t>In case of a collision between HARQ-ACK and CG-PUSCH, the CG-PUSCH is dropped.</w:t>
            </w:r>
          </w:p>
        </w:tc>
      </w:tr>
      <w:tr w:rsidR="00104C79" w14:paraId="1993359E" w14:textId="77777777" w:rsidTr="00A42B6E">
        <w:tc>
          <w:tcPr>
            <w:tcW w:w="1759" w:type="dxa"/>
          </w:tcPr>
          <w:p w14:paraId="71629BFC" w14:textId="77777777" w:rsidR="00104C79" w:rsidRDefault="00104C79" w:rsidP="00A42B6E">
            <w:pPr>
              <w:snapToGrid w:val="0"/>
              <w:spacing w:after="0" w:line="240" w:lineRule="auto"/>
              <w:ind w:left="0" w:firstLine="0"/>
            </w:pPr>
            <w:r>
              <w:rPr>
                <w:rFonts w:hint="eastAsia"/>
              </w:rPr>
              <w:t>xiaomi</w:t>
            </w:r>
          </w:p>
        </w:tc>
        <w:tc>
          <w:tcPr>
            <w:tcW w:w="7548" w:type="dxa"/>
          </w:tcPr>
          <w:p w14:paraId="6F0703C3" w14:textId="77777777" w:rsidR="00104C79" w:rsidRPr="002E41D2" w:rsidRDefault="00104C79" w:rsidP="00A42B6E">
            <w:pPr>
              <w:pStyle w:val="af8"/>
              <w:numPr>
                <w:ilvl w:val="0"/>
                <w:numId w:val="10"/>
              </w:numPr>
              <w:snapToGrid w:val="0"/>
              <w:spacing w:before="77" w:afterLines="50" w:after="120" w:line="240" w:lineRule="auto"/>
              <w:rPr>
                <w:rFonts w:eastAsia="宋体"/>
                <w:szCs w:val="20"/>
              </w:rPr>
            </w:pPr>
            <w:r w:rsidRPr="002E41D2">
              <w:rPr>
                <w:rFonts w:eastAsia="宋体"/>
                <w:szCs w:val="20"/>
              </w:rPr>
              <w:t xml:space="preserve">For </w:t>
            </w:r>
            <w:r w:rsidRPr="002E41D2">
              <w:rPr>
                <w:rFonts w:eastAsia="宋体" w:hint="eastAsia"/>
                <w:szCs w:val="20"/>
              </w:rPr>
              <w:t>UCI</w:t>
            </w:r>
            <w:r w:rsidRPr="002E41D2">
              <w:rPr>
                <w:rFonts w:eastAsia="宋体"/>
                <w:szCs w:val="20"/>
              </w:rPr>
              <w:t xml:space="preserve"> </w:t>
            </w:r>
            <w:r w:rsidRPr="002E41D2">
              <w:rPr>
                <w:rFonts w:eastAsia="宋体" w:hint="eastAsia"/>
                <w:szCs w:val="20"/>
              </w:rPr>
              <w:t>multiplexing</w:t>
            </w:r>
            <w:r w:rsidRPr="002E41D2">
              <w:rPr>
                <w:rFonts w:eastAsia="宋体"/>
                <w:szCs w:val="20"/>
              </w:rPr>
              <w:t xml:space="preserve"> on CG-PUSCH, Alt 3 should not be adopted.</w:t>
            </w:r>
          </w:p>
          <w:p w14:paraId="7B283B5C" w14:textId="77777777" w:rsidR="00104C79" w:rsidRPr="003E5F06" w:rsidRDefault="00104C79" w:rsidP="00A42B6E">
            <w:pPr>
              <w:pStyle w:val="af8"/>
              <w:numPr>
                <w:ilvl w:val="0"/>
                <w:numId w:val="10"/>
              </w:numPr>
              <w:snapToGrid w:val="0"/>
              <w:spacing w:before="77" w:afterLines="50" w:after="120" w:line="240" w:lineRule="auto"/>
              <w:rPr>
                <w:rFonts w:eastAsia="宋体"/>
                <w:szCs w:val="20"/>
              </w:rPr>
            </w:pPr>
            <w:r w:rsidRPr="003E5F06">
              <w:rPr>
                <w:rFonts w:eastAsia="宋体"/>
                <w:szCs w:val="20"/>
              </w:rPr>
              <w:t xml:space="preserve"> for </w:t>
            </w:r>
            <w:r w:rsidRPr="003E5F06">
              <w:rPr>
                <w:rFonts w:eastAsia="宋体" w:hint="eastAsia"/>
                <w:szCs w:val="20"/>
              </w:rPr>
              <w:t>UCI</w:t>
            </w:r>
            <w:r w:rsidRPr="003E5F06">
              <w:rPr>
                <w:rFonts w:eastAsia="宋体"/>
                <w:szCs w:val="20"/>
              </w:rPr>
              <w:t xml:space="preserve"> </w:t>
            </w:r>
            <w:r w:rsidRPr="003E5F06">
              <w:rPr>
                <w:rFonts w:eastAsia="宋体" w:hint="eastAsia"/>
                <w:szCs w:val="20"/>
              </w:rPr>
              <w:t>multiplexing</w:t>
            </w:r>
            <w:r w:rsidRPr="003E5F06">
              <w:rPr>
                <w:rFonts w:eastAsia="宋体"/>
                <w:szCs w:val="20"/>
              </w:rPr>
              <w:t xml:space="preserve"> on CG-PUSCH, either the following solution can be considered,</w:t>
            </w:r>
          </w:p>
          <w:p w14:paraId="517A2B70" w14:textId="77777777" w:rsidR="00104C79" w:rsidRPr="003E5F06" w:rsidRDefault="00104C79" w:rsidP="00A42B6E">
            <w:pPr>
              <w:pStyle w:val="af8"/>
              <w:numPr>
                <w:ilvl w:val="1"/>
                <w:numId w:val="10"/>
              </w:numPr>
              <w:snapToGrid w:val="0"/>
              <w:spacing w:before="77" w:afterLines="50" w:after="120" w:line="240" w:lineRule="auto"/>
              <w:rPr>
                <w:rFonts w:eastAsia="宋体"/>
                <w:szCs w:val="20"/>
              </w:rPr>
            </w:pPr>
            <w:r w:rsidRPr="003E5F06">
              <w:rPr>
                <w:rFonts w:eastAsia="宋体"/>
                <w:szCs w:val="20"/>
              </w:rPr>
              <w:t>Add UL DAI field in CG-UCI to indicate the HARQ-ACK codebook size and the CG-UCI and HARQ-ACK information should be encoded separately, and naturally Alt 1 should be adopted as well.</w:t>
            </w:r>
          </w:p>
          <w:p w14:paraId="56E13AA2" w14:textId="77777777" w:rsidR="00104C79" w:rsidRPr="00CC38A2" w:rsidRDefault="00104C79" w:rsidP="00A42B6E">
            <w:pPr>
              <w:pStyle w:val="af8"/>
              <w:numPr>
                <w:ilvl w:val="1"/>
                <w:numId w:val="10"/>
              </w:numPr>
              <w:snapToGrid w:val="0"/>
              <w:spacing w:before="77" w:afterLines="50" w:after="120" w:line="240" w:lineRule="auto"/>
              <w:rPr>
                <w:rFonts w:eastAsia="宋体"/>
                <w:szCs w:val="20"/>
              </w:rPr>
            </w:pPr>
            <w:r w:rsidRPr="003E5F06">
              <w:rPr>
                <w:rFonts w:eastAsia="宋体"/>
                <w:szCs w:val="20"/>
              </w:rPr>
              <w:t xml:space="preserve">Always feedback HARQ-ACK for all the configured DL HARQ process when multiplexing on CG-PUSCH, and along with it, either Alt1 or Alt2 can be applied. </w:t>
            </w:r>
          </w:p>
        </w:tc>
      </w:tr>
      <w:tr w:rsidR="00104C79" w14:paraId="6A2AB8F6" w14:textId="77777777" w:rsidTr="00A42B6E">
        <w:tc>
          <w:tcPr>
            <w:tcW w:w="1759" w:type="dxa"/>
          </w:tcPr>
          <w:p w14:paraId="3F7C9CEE" w14:textId="77777777" w:rsidR="00104C79" w:rsidRDefault="00104C79" w:rsidP="00A42B6E">
            <w:pPr>
              <w:snapToGrid w:val="0"/>
              <w:spacing w:after="0" w:line="240" w:lineRule="auto"/>
              <w:ind w:left="0" w:firstLine="0"/>
            </w:pPr>
            <w:r>
              <w:rPr>
                <w:rFonts w:hint="eastAsia"/>
              </w:rPr>
              <w:t>OPPO</w:t>
            </w:r>
          </w:p>
        </w:tc>
        <w:tc>
          <w:tcPr>
            <w:tcW w:w="7548" w:type="dxa"/>
          </w:tcPr>
          <w:p w14:paraId="2A9D2895" w14:textId="77777777" w:rsidR="00104C79" w:rsidRPr="00C46A8B" w:rsidRDefault="00104C79" w:rsidP="00A42B6E">
            <w:pPr>
              <w:pStyle w:val="af8"/>
              <w:numPr>
                <w:ilvl w:val="0"/>
                <w:numId w:val="10"/>
              </w:numPr>
              <w:snapToGrid w:val="0"/>
              <w:spacing w:before="77" w:afterLines="50" w:after="120" w:line="240" w:lineRule="auto"/>
              <w:rPr>
                <w:rFonts w:eastAsia="宋体"/>
                <w:szCs w:val="20"/>
              </w:rPr>
            </w:pPr>
            <w:r w:rsidRPr="00C77390">
              <w:rPr>
                <w:rFonts w:eastAsia="宋体"/>
                <w:szCs w:val="20"/>
              </w:rPr>
              <w:t>Jointly encoding of CG-UCI and HARQ-ACK following the rules of Rel-15 should be supported.</w:t>
            </w:r>
          </w:p>
        </w:tc>
      </w:tr>
      <w:tr w:rsidR="00104C79" w14:paraId="2C0BB34A" w14:textId="77777777" w:rsidTr="00A42B6E">
        <w:tc>
          <w:tcPr>
            <w:tcW w:w="1759" w:type="dxa"/>
          </w:tcPr>
          <w:p w14:paraId="0406B799" w14:textId="77777777" w:rsidR="00104C79" w:rsidRDefault="00104C79" w:rsidP="00A42B6E">
            <w:pPr>
              <w:snapToGrid w:val="0"/>
              <w:spacing w:after="0" w:line="240" w:lineRule="auto"/>
              <w:ind w:left="0" w:firstLine="0"/>
            </w:pPr>
            <w:r>
              <w:rPr>
                <w:rFonts w:hint="eastAsia"/>
              </w:rPr>
              <w:t>Intel</w:t>
            </w:r>
          </w:p>
        </w:tc>
        <w:tc>
          <w:tcPr>
            <w:tcW w:w="7548" w:type="dxa"/>
          </w:tcPr>
          <w:p w14:paraId="10BE1039" w14:textId="77777777" w:rsidR="00104C79" w:rsidRPr="00FA0CD3" w:rsidRDefault="00104C79" w:rsidP="00A42B6E">
            <w:pPr>
              <w:pStyle w:val="af8"/>
              <w:numPr>
                <w:ilvl w:val="0"/>
                <w:numId w:val="10"/>
              </w:numPr>
              <w:snapToGrid w:val="0"/>
              <w:spacing w:before="77" w:afterLines="50" w:after="120" w:line="240" w:lineRule="auto"/>
              <w:rPr>
                <w:rFonts w:eastAsia="宋体"/>
                <w:szCs w:val="20"/>
              </w:rPr>
            </w:pPr>
            <w:r w:rsidRPr="00FA0CD3">
              <w:rPr>
                <w:rFonts w:eastAsia="宋体"/>
                <w:szCs w:val="20"/>
              </w:rPr>
              <w:t>When a PUCCH overlaps with CG-PUSCH(s) within a PUCCH group, the existing UCIs are multiplexed together with the CG-UCI on first PUSCH transmission where the HARQ-ACK timeline requirements are met according with the following rules:</w:t>
            </w:r>
          </w:p>
          <w:p w14:paraId="6681118D" w14:textId="77777777" w:rsidR="00104C79" w:rsidRPr="00FA0CD3" w:rsidRDefault="00104C79" w:rsidP="00A42B6E">
            <w:pPr>
              <w:pStyle w:val="af8"/>
              <w:numPr>
                <w:ilvl w:val="1"/>
                <w:numId w:val="10"/>
              </w:numPr>
              <w:snapToGrid w:val="0"/>
              <w:spacing w:before="77" w:afterLines="50" w:after="120" w:line="240" w:lineRule="auto"/>
              <w:rPr>
                <w:rFonts w:eastAsia="宋体"/>
                <w:szCs w:val="20"/>
              </w:rPr>
            </w:pPr>
            <w:r w:rsidRPr="00FA0CD3">
              <w:rPr>
                <w:rFonts w:eastAsia="宋体"/>
                <w:szCs w:val="20"/>
              </w:rPr>
              <w:t>1. If HARQ-ACK is transmitted, HARQ-ACK and CSI part 1 are mapped after the CG-PUSCH, and CSI part 2 is dropped;</w:t>
            </w:r>
          </w:p>
          <w:p w14:paraId="008B4CEE" w14:textId="77777777" w:rsidR="00104C79" w:rsidRPr="00FA0CD3" w:rsidRDefault="00104C79" w:rsidP="00A42B6E">
            <w:pPr>
              <w:pStyle w:val="af8"/>
              <w:numPr>
                <w:ilvl w:val="1"/>
                <w:numId w:val="10"/>
              </w:numPr>
              <w:snapToGrid w:val="0"/>
              <w:spacing w:before="77" w:afterLines="50" w:after="120" w:line="240" w:lineRule="auto"/>
              <w:rPr>
                <w:rFonts w:eastAsia="宋体"/>
                <w:szCs w:val="20"/>
              </w:rPr>
            </w:pPr>
            <w:r w:rsidRPr="00FA0CD3">
              <w:rPr>
                <w:rFonts w:eastAsia="宋体"/>
                <w:szCs w:val="20"/>
              </w:rPr>
              <w:t>2. If HARQ-ACK is not transmitted, CSI part 1 and part 2 may be mapped after the CG-PUSCH</w:t>
            </w:r>
          </w:p>
          <w:p w14:paraId="7B12FFDA" w14:textId="77777777" w:rsidR="00104C79" w:rsidRDefault="00104C79" w:rsidP="00A42B6E">
            <w:pPr>
              <w:pStyle w:val="af8"/>
              <w:numPr>
                <w:ilvl w:val="1"/>
                <w:numId w:val="10"/>
              </w:numPr>
              <w:snapToGrid w:val="0"/>
              <w:spacing w:before="77" w:afterLines="50" w:after="120" w:line="240" w:lineRule="auto"/>
              <w:rPr>
                <w:rFonts w:eastAsia="宋体"/>
                <w:szCs w:val="20"/>
              </w:rPr>
            </w:pPr>
            <w:r w:rsidRPr="00FA0CD3">
              <w:rPr>
                <w:rFonts w:eastAsia="宋体"/>
                <w:szCs w:val="20"/>
              </w:rPr>
              <w:t>3. In case not enough resources are available, the following priority order is used: HARQ-ACK -&gt; CG-UCI-&gt; data -&gt; CSI part 1 -&gt; CSI part 2.</w:t>
            </w:r>
          </w:p>
          <w:p w14:paraId="22EE53A5" w14:textId="77777777" w:rsidR="00104C79" w:rsidRPr="00FA0CD3" w:rsidRDefault="00104C79" w:rsidP="00A42B6E">
            <w:pPr>
              <w:pStyle w:val="af8"/>
              <w:numPr>
                <w:ilvl w:val="0"/>
                <w:numId w:val="10"/>
              </w:numPr>
              <w:snapToGrid w:val="0"/>
              <w:spacing w:before="77" w:afterLines="50" w:after="120" w:line="240" w:lineRule="auto"/>
              <w:rPr>
                <w:rFonts w:eastAsia="宋体"/>
                <w:szCs w:val="20"/>
              </w:rPr>
            </w:pPr>
            <w:r w:rsidRPr="007A6FFC">
              <w:rPr>
                <w:rFonts w:eastAsia="宋体"/>
                <w:szCs w:val="20"/>
              </w:rPr>
              <w:t>The beta offset values for HARQ-ACK are reused for CG-UCI, by reinterpreting the payload size of CG-UCI as if it were HARQ-ACK payload</w:t>
            </w:r>
          </w:p>
        </w:tc>
      </w:tr>
      <w:tr w:rsidR="00104C79" w14:paraId="655CCD3A" w14:textId="77777777" w:rsidTr="00A42B6E">
        <w:tc>
          <w:tcPr>
            <w:tcW w:w="1759" w:type="dxa"/>
          </w:tcPr>
          <w:p w14:paraId="57E9E942" w14:textId="77777777" w:rsidR="00104C79" w:rsidRDefault="00104C79" w:rsidP="00A42B6E">
            <w:pPr>
              <w:snapToGrid w:val="0"/>
              <w:spacing w:after="0" w:line="240" w:lineRule="auto"/>
              <w:ind w:left="0" w:firstLine="0"/>
            </w:pPr>
            <w:r>
              <w:rPr>
                <w:rFonts w:hint="eastAsia"/>
              </w:rPr>
              <w:t>InterDigital</w:t>
            </w:r>
          </w:p>
        </w:tc>
        <w:tc>
          <w:tcPr>
            <w:tcW w:w="7548" w:type="dxa"/>
          </w:tcPr>
          <w:p w14:paraId="43A67ED7" w14:textId="77777777" w:rsidR="00104C79" w:rsidRPr="00020DAE" w:rsidRDefault="00104C79" w:rsidP="00A42B6E">
            <w:pPr>
              <w:pStyle w:val="af8"/>
              <w:numPr>
                <w:ilvl w:val="0"/>
                <w:numId w:val="10"/>
              </w:numPr>
              <w:snapToGrid w:val="0"/>
              <w:spacing w:before="77" w:afterLines="50" w:after="120" w:line="240" w:lineRule="auto"/>
              <w:rPr>
                <w:rFonts w:eastAsia="宋体"/>
                <w:szCs w:val="20"/>
              </w:rPr>
            </w:pPr>
            <w:r w:rsidRPr="00E13FE5">
              <w:rPr>
                <w:rFonts w:eastAsia="宋体"/>
                <w:szCs w:val="20"/>
              </w:rPr>
              <w:t>In case of PUCCH overlapping with CG-PUSCH, UE drops CSI part 2 when the number of UCI types multiplexed in a CG-PUSCH is greater than 3 UCIs.</w:t>
            </w:r>
          </w:p>
        </w:tc>
      </w:tr>
      <w:tr w:rsidR="00104C79" w14:paraId="2A42386D" w14:textId="77777777" w:rsidTr="00A42B6E">
        <w:tc>
          <w:tcPr>
            <w:tcW w:w="1759" w:type="dxa"/>
          </w:tcPr>
          <w:p w14:paraId="343A2315" w14:textId="77777777" w:rsidR="00104C79" w:rsidRDefault="00104C79" w:rsidP="00A42B6E">
            <w:pPr>
              <w:snapToGrid w:val="0"/>
              <w:spacing w:after="0" w:line="240" w:lineRule="auto"/>
              <w:ind w:left="0" w:firstLine="0"/>
            </w:pPr>
            <w:r>
              <w:rPr>
                <w:rFonts w:hint="eastAsia"/>
              </w:rPr>
              <w:t>Panasonic</w:t>
            </w:r>
          </w:p>
        </w:tc>
        <w:tc>
          <w:tcPr>
            <w:tcW w:w="7548" w:type="dxa"/>
          </w:tcPr>
          <w:p w14:paraId="35609D85" w14:textId="77777777" w:rsidR="00104C79" w:rsidRPr="00B53B3C" w:rsidRDefault="00104C79" w:rsidP="00A42B6E">
            <w:pPr>
              <w:pStyle w:val="af8"/>
              <w:numPr>
                <w:ilvl w:val="0"/>
                <w:numId w:val="10"/>
              </w:numPr>
              <w:snapToGrid w:val="0"/>
              <w:spacing w:before="77" w:afterLines="50" w:after="120" w:line="240" w:lineRule="auto"/>
              <w:rPr>
                <w:rFonts w:eastAsia="宋体"/>
                <w:szCs w:val="20"/>
              </w:rPr>
            </w:pPr>
            <w:r w:rsidRPr="00B53B3C">
              <w:rPr>
                <w:rFonts w:eastAsia="宋体"/>
                <w:szCs w:val="20"/>
              </w:rPr>
              <w:t>CG PUSCH is transmitted only when HARQ-ACK is not transmitted.</w:t>
            </w:r>
          </w:p>
          <w:p w14:paraId="5687B654" w14:textId="77777777" w:rsidR="00104C79" w:rsidRPr="00B53B3C" w:rsidRDefault="00104C79" w:rsidP="00A42B6E">
            <w:pPr>
              <w:pStyle w:val="af8"/>
              <w:numPr>
                <w:ilvl w:val="1"/>
                <w:numId w:val="10"/>
              </w:numPr>
              <w:snapToGrid w:val="0"/>
              <w:spacing w:before="77" w:afterLines="50" w:after="120" w:line="240" w:lineRule="auto"/>
              <w:rPr>
                <w:rFonts w:eastAsia="宋体"/>
                <w:szCs w:val="20"/>
              </w:rPr>
            </w:pPr>
            <w:r w:rsidRPr="00B53B3C">
              <w:rPr>
                <w:rFonts w:eastAsia="宋体"/>
                <w:szCs w:val="20"/>
              </w:rPr>
              <w:t>If CG PUSCH transmission collides with HARQ-ACK, HARQ-ACK can be transmitted on PUCCH as if UE does not have transmission data on PUSCH, and the data is going to be transmitted later in another CG resource similar to LBT failure case.</w:t>
            </w:r>
          </w:p>
          <w:p w14:paraId="2F6AAB81" w14:textId="77777777" w:rsidR="00104C79" w:rsidRPr="00CC38A2" w:rsidRDefault="00104C79" w:rsidP="00A42B6E">
            <w:pPr>
              <w:pStyle w:val="af8"/>
              <w:numPr>
                <w:ilvl w:val="1"/>
                <w:numId w:val="10"/>
              </w:numPr>
              <w:snapToGrid w:val="0"/>
              <w:spacing w:before="77" w:afterLines="50" w:after="120" w:line="240" w:lineRule="auto"/>
              <w:rPr>
                <w:rFonts w:eastAsia="宋体"/>
                <w:szCs w:val="20"/>
              </w:rPr>
            </w:pPr>
            <w:r w:rsidRPr="00B53B3C">
              <w:rPr>
                <w:rFonts w:eastAsia="宋体"/>
                <w:szCs w:val="20"/>
              </w:rPr>
              <w:t>CG-UCI is multiplexed as same as UCI for HARQ-ACK in Rel.15 NR.</w:t>
            </w:r>
          </w:p>
        </w:tc>
      </w:tr>
      <w:tr w:rsidR="00104C79" w14:paraId="48E06688" w14:textId="77777777" w:rsidTr="00A42B6E">
        <w:tc>
          <w:tcPr>
            <w:tcW w:w="1759" w:type="dxa"/>
          </w:tcPr>
          <w:p w14:paraId="497B68CA" w14:textId="77777777" w:rsidR="00104C79" w:rsidRDefault="00104C79" w:rsidP="00A42B6E">
            <w:pPr>
              <w:snapToGrid w:val="0"/>
              <w:spacing w:after="0" w:line="240" w:lineRule="auto"/>
              <w:ind w:left="0" w:firstLine="0"/>
            </w:pPr>
            <w:r>
              <w:rPr>
                <w:rFonts w:hint="eastAsia"/>
              </w:rPr>
              <w:t>Apple</w:t>
            </w:r>
          </w:p>
        </w:tc>
        <w:tc>
          <w:tcPr>
            <w:tcW w:w="7548" w:type="dxa"/>
          </w:tcPr>
          <w:p w14:paraId="1E6FFA42" w14:textId="77777777" w:rsidR="00104C79" w:rsidRPr="00120043" w:rsidRDefault="00104C79" w:rsidP="00A42B6E">
            <w:pPr>
              <w:pStyle w:val="af8"/>
              <w:numPr>
                <w:ilvl w:val="0"/>
                <w:numId w:val="10"/>
              </w:numPr>
              <w:snapToGrid w:val="0"/>
              <w:spacing w:before="77" w:afterLines="50" w:after="120" w:line="240" w:lineRule="auto"/>
              <w:rPr>
                <w:rFonts w:eastAsia="宋体"/>
                <w:szCs w:val="20"/>
              </w:rPr>
            </w:pPr>
            <w:r w:rsidRPr="00120043">
              <w:rPr>
                <w:rFonts w:eastAsia="宋体"/>
                <w:szCs w:val="20"/>
              </w:rPr>
              <w:t>Joint encoding the CG-UCI and HARQ-ACK bits and reuse the same Rel-15 RE mapping rule defined for HARQ-ACK piggyback on PUSCH.</w:t>
            </w:r>
          </w:p>
        </w:tc>
      </w:tr>
      <w:tr w:rsidR="00104C79" w14:paraId="6EEDB2F5" w14:textId="77777777" w:rsidTr="00A42B6E">
        <w:tc>
          <w:tcPr>
            <w:tcW w:w="1759" w:type="dxa"/>
          </w:tcPr>
          <w:p w14:paraId="63CA3DDB" w14:textId="77777777" w:rsidR="00104C79" w:rsidRDefault="00104C79" w:rsidP="00A42B6E">
            <w:pPr>
              <w:snapToGrid w:val="0"/>
              <w:spacing w:after="0" w:line="240" w:lineRule="auto"/>
              <w:ind w:left="0" w:firstLine="0"/>
            </w:pPr>
            <w:r>
              <w:rPr>
                <w:rFonts w:hint="eastAsia"/>
              </w:rPr>
              <w:t>DOCOMO</w:t>
            </w:r>
          </w:p>
        </w:tc>
        <w:tc>
          <w:tcPr>
            <w:tcW w:w="7548" w:type="dxa"/>
          </w:tcPr>
          <w:p w14:paraId="60B3DB37" w14:textId="77777777" w:rsidR="00104C79" w:rsidRPr="00C46A8B" w:rsidRDefault="00104C79" w:rsidP="00A42B6E">
            <w:pPr>
              <w:pStyle w:val="af8"/>
              <w:numPr>
                <w:ilvl w:val="0"/>
                <w:numId w:val="10"/>
              </w:numPr>
              <w:snapToGrid w:val="0"/>
              <w:spacing w:before="77" w:afterLines="50" w:after="120" w:line="240" w:lineRule="auto"/>
              <w:rPr>
                <w:rFonts w:eastAsia="宋体"/>
                <w:szCs w:val="20"/>
              </w:rPr>
            </w:pPr>
            <w:r w:rsidRPr="00833334">
              <w:rPr>
                <w:rFonts w:eastAsia="宋体"/>
                <w:szCs w:val="20"/>
              </w:rPr>
              <w:t>Joint encoding of CG-UCI and HARQ-ACK bits is supported when more than 3 UCIs are multiplexed in CG-PUSCH</w:t>
            </w:r>
            <w:r w:rsidRPr="00833334">
              <w:rPr>
                <w:rFonts w:eastAsia="宋体" w:hint="eastAsia"/>
                <w:szCs w:val="20"/>
              </w:rPr>
              <w:t>.</w:t>
            </w:r>
          </w:p>
        </w:tc>
      </w:tr>
      <w:tr w:rsidR="00104C79" w14:paraId="18864E8D" w14:textId="77777777" w:rsidTr="00A42B6E">
        <w:tc>
          <w:tcPr>
            <w:tcW w:w="1759" w:type="dxa"/>
          </w:tcPr>
          <w:p w14:paraId="2FF74303" w14:textId="77777777" w:rsidR="00104C79" w:rsidRDefault="00104C79" w:rsidP="00A42B6E">
            <w:pPr>
              <w:snapToGrid w:val="0"/>
              <w:spacing w:after="0" w:line="240" w:lineRule="auto"/>
              <w:ind w:left="0" w:firstLine="0"/>
            </w:pPr>
            <w:r>
              <w:rPr>
                <w:rFonts w:hint="eastAsia"/>
              </w:rPr>
              <w:t>Samsung</w:t>
            </w:r>
          </w:p>
        </w:tc>
        <w:tc>
          <w:tcPr>
            <w:tcW w:w="7548" w:type="dxa"/>
          </w:tcPr>
          <w:p w14:paraId="3BD2940B" w14:textId="77777777" w:rsidR="00104C79" w:rsidRPr="008B7940" w:rsidRDefault="00104C79" w:rsidP="00A42B6E">
            <w:pPr>
              <w:pStyle w:val="af8"/>
              <w:numPr>
                <w:ilvl w:val="0"/>
                <w:numId w:val="10"/>
              </w:numPr>
              <w:snapToGrid w:val="0"/>
              <w:spacing w:before="77" w:afterLines="50" w:after="120" w:line="240" w:lineRule="auto"/>
            </w:pPr>
            <w:r w:rsidRPr="002178DD">
              <w:t>CG-UCI is located in the resources using the same mapping rule of HARQ-ACK. Then, HARQ-ACK is mapped on the resources where CG-UCI is not mapped.</w:t>
            </w:r>
          </w:p>
        </w:tc>
      </w:tr>
      <w:tr w:rsidR="00104C79" w14:paraId="54D5182D" w14:textId="77777777" w:rsidTr="00A42B6E">
        <w:tc>
          <w:tcPr>
            <w:tcW w:w="1759" w:type="dxa"/>
          </w:tcPr>
          <w:p w14:paraId="738047EB" w14:textId="77777777" w:rsidR="00104C79" w:rsidRDefault="00104C79" w:rsidP="00A42B6E">
            <w:pPr>
              <w:snapToGrid w:val="0"/>
              <w:spacing w:after="0" w:line="240" w:lineRule="auto"/>
              <w:ind w:left="0" w:firstLine="0"/>
            </w:pPr>
            <w:r>
              <w:rPr>
                <w:rFonts w:hint="eastAsia"/>
              </w:rPr>
              <w:t>LGE</w:t>
            </w:r>
          </w:p>
        </w:tc>
        <w:tc>
          <w:tcPr>
            <w:tcW w:w="7548" w:type="dxa"/>
          </w:tcPr>
          <w:p w14:paraId="1B53F444" w14:textId="77777777" w:rsidR="00104C79" w:rsidRPr="00EA0B1E" w:rsidRDefault="00104C79" w:rsidP="00A42B6E">
            <w:pPr>
              <w:pStyle w:val="af8"/>
              <w:numPr>
                <w:ilvl w:val="0"/>
                <w:numId w:val="10"/>
              </w:numPr>
              <w:snapToGrid w:val="0"/>
              <w:spacing w:before="77" w:afterLines="50" w:after="120" w:line="240" w:lineRule="auto"/>
            </w:pPr>
            <w:r w:rsidRPr="00EA0B1E">
              <w:t>When the CG-UCI, HARQ-ACK, and CSI-part1 is multiplexed on a CG-PUSCH, the HARQ-ACK and CSI-part1 can be mapped with second and third priority respectively such as CSI-part1 and CSI-part2 in Rel-15.</w:t>
            </w:r>
          </w:p>
          <w:p w14:paraId="7ECE8BC6" w14:textId="77777777" w:rsidR="00104C79" w:rsidRPr="002178DD" w:rsidRDefault="00104C79" w:rsidP="00A42B6E">
            <w:pPr>
              <w:pStyle w:val="af8"/>
              <w:numPr>
                <w:ilvl w:val="0"/>
                <w:numId w:val="10"/>
              </w:numPr>
              <w:snapToGrid w:val="0"/>
              <w:spacing w:before="77" w:afterLines="50" w:after="120" w:line="240" w:lineRule="auto"/>
            </w:pPr>
            <w:r w:rsidRPr="00EA0B1E">
              <w:t>If two UCIs are to be joint encoded, HARQ-ACK and CSI-part1 should be considered which is already supported in Rel-15.</w:t>
            </w:r>
          </w:p>
        </w:tc>
      </w:tr>
      <w:tr w:rsidR="00104C79" w14:paraId="473133BF" w14:textId="77777777" w:rsidTr="00A42B6E">
        <w:tc>
          <w:tcPr>
            <w:tcW w:w="1759" w:type="dxa"/>
          </w:tcPr>
          <w:p w14:paraId="0E0D49E5" w14:textId="77777777" w:rsidR="00104C79" w:rsidRDefault="00104C79" w:rsidP="00A42B6E">
            <w:pPr>
              <w:snapToGrid w:val="0"/>
              <w:spacing w:after="0" w:line="240" w:lineRule="auto"/>
              <w:ind w:left="0" w:firstLine="0"/>
            </w:pPr>
            <w:r>
              <w:rPr>
                <w:rFonts w:hint="eastAsia"/>
              </w:rPr>
              <w:lastRenderedPageBreak/>
              <w:t>Ericsson</w:t>
            </w:r>
          </w:p>
        </w:tc>
        <w:tc>
          <w:tcPr>
            <w:tcW w:w="7548" w:type="dxa"/>
          </w:tcPr>
          <w:p w14:paraId="2ED89DF9" w14:textId="77777777" w:rsidR="00104C79" w:rsidRPr="00EA0B1E" w:rsidRDefault="00104C79" w:rsidP="00A42B6E">
            <w:pPr>
              <w:pStyle w:val="af8"/>
              <w:numPr>
                <w:ilvl w:val="0"/>
                <w:numId w:val="10"/>
              </w:numPr>
              <w:snapToGrid w:val="0"/>
              <w:spacing w:before="77" w:afterLines="50" w:after="120" w:line="240" w:lineRule="auto"/>
            </w:pPr>
            <w:r w:rsidRPr="006036EF">
              <w:t>In the case of PUCCH carrying ACK bits overlapping with CG-PUSCH(s), CG-UCI and HARQ-ACK bits are jointly encoded on first PUSCH transmissio</w:t>
            </w:r>
            <w:r>
              <w:t>n</w:t>
            </w:r>
          </w:p>
        </w:tc>
      </w:tr>
      <w:tr w:rsidR="00104C79" w14:paraId="742BE42D" w14:textId="77777777" w:rsidTr="00A42B6E">
        <w:tc>
          <w:tcPr>
            <w:tcW w:w="1759" w:type="dxa"/>
          </w:tcPr>
          <w:p w14:paraId="459AFB81" w14:textId="77777777" w:rsidR="00104C79" w:rsidRDefault="00104C79" w:rsidP="00A42B6E">
            <w:pPr>
              <w:snapToGrid w:val="0"/>
              <w:spacing w:after="0" w:line="240" w:lineRule="auto"/>
              <w:ind w:left="0" w:firstLine="0"/>
            </w:pPr>
            <w:r>
              <w:rPr>
                <w:rFonts w:hint="eastAsia"/>
              </w:rPr>
              <w:t>Qualcomm</w:t>
            </w:r>
          </w:p>
        </w:tc>
        <w:tc>
          <w:tcPr>
            <w:tcW w:w="7548" w:type="dxa"/>
          </w:tcPr>
          <w:p w14:paraId="65AF6AE3" w14:textId="77777777" w:rsidR="00104C79" w:rsidRDefault="00104C79" w:rsidP="00A42B6E">
            <w:pPr>
              <w:pStyle w:val="af8"/>
              <w:numPr>
                <w:ilvl w:val="0"/>
                <w:numId w:val="10"/>
              </w:numPr>
              <w:snapToGrid w:val="0"/>
              <w:spacing w:before="77" w:afterLines="50" w:after="120" w:line="240" w:lineRule="auto"/>
            </w:pPr>
            <w:r w:rsidRPr="003E2E9E">
              <w:t>If HARQ ACK feedback is scheduled on a configured grant resource, configured grant PUSCH is skipped on that resource</w:t>
            </w:r>
          </w:p>
          <w:p w14:paraId="15A47D4E" w14:textId="77777777" w:rsidR="00104C79" w:rsidRDefault="00104C79" w:rsidP="00A42B6E">
            <w:pPr>
              <w:pStyle w:val="af8"/>
              <w:numPr>
                <w:ilvl w:val="0"/>
                <w:numId w:val="10"/>
              </w:numPr>
              <w:snapToGrid w:val="0"/>
              <w:spacing w:before="77" w:afterLines="50" w:after="120" w:line="240" w:lineRule="auto"/>
            </w:pPr>
            <w:r w:rsidRPr="002708B1">
              <w:t>UE is only required to include the UCI (such as A/N, CSI-part1, CSI-part2) in CG-PUSCH if the UCI is scheduled Np+ ceil(Toffset / Ts) symbols prior to the CG-PUSCH resource where Np is the previous capability of UE to include the UCI not considering any cyclic prefix extension</w:t>
            </w:r>
          </w:p>
          <w:p w14:paraId="6267CFF5" w14:textId="77777777" w:rsidR="00104C79" w:rsidRDefault="00104C79" w:rsidP="00A42B6E">
            <w:pPr>
              <w:pStyle w:val="af8"/>
              <w:numPr>
                <w:ilvl w:val="1"/>
                <w:numId w:val="10"/>
              </w:numPr>
              <w:snapToGrid w:val="0"/>
              <w:spacing w:before="77" w:afterLines="50" w:after="120" w:line="240" w:lineRule="auto"/>
            </w:pPr>
            <w:r w:rsidRPr="00316003">
              <w:t>UE should drop CG-PUSCH and transmit the UCI in case the UCI timeline of Np can be met but the new timeline cannot be me</w:t>
            </w:r>
            <w:r>
              <w:t>t</w:t>
            </w:r>
          </w:p>
          <w:p w14:paraId="43A1D3CE" w14:textId="77777777" w:rsidR="00104C79" w:rsidRDefault="00104C79" w:rsidP="00A42B6E">
            <w:pPr>
              <w:pStyle w:val="af8"/>
              <w:numPr>
                <w:ilvl w:val="1"/>
                <w:numId w:val="10"/>
              </w:numPr>
              <w:snapToGrid w:val="0"/>
              <w:spacing w:before="77" w:afterLines="50" w:after="120" w:line="240" w:lineRule="auto"/>
            </w:pPr>
            <w:r w:rsidRPr="00D00B5D">
              <w:t>If only a single offset is configured Toffset = the configured offset</w:t>
            </w:r>
          </w:p>
          <w:p w14:paraId="32474B98" w14:textId="77777777" w:rsidR="00104C79" w:rsidRPr="006036EF" w:rsidRDefault="00104C79" w:rsidP="00A42B6E">
            <w:pPr>
              <w:pStyle w:val="af8"/>
              <w:numPr>
                <w:ilvl w:val="1"/>
                <w:numId w:val="10"/>
              </w:numPr>
              <w:snapToGrid w:val="0"/>
              <w:spacing w:before="77" w:afterLines="50" w:after="120" w:line="240" w:lineRule="auto"/>
            </w:pPr>
            <w:r w:rsidRPr="006E5C85">
              <w:t>If UE randomly selects the offset Toffset = max of all allowed offsets</w:t>
            </w:r>
          </w:p>
        </w:tc>
      </w:tr>
    </w:tbl>
    <w:p w14:paraId="52DD8A02" w14:textId="77777777" w:rsidR="00104C79" w:rsidRDefault="00104C79" w:rsidP="00104C79"/>
    <w:p w14:paraId="0CE4D060" w14:textId="77777777" w:rsidR="00104C79" w:rsidRPr="00104C79" w:rsidRDefault="00104C79">
      <w:pPr>
        <w:adjustRightInd w:val="0"/>
        <w:snapToGrid w:val="0"/>
        <w:spacing w:after="0" w:line="240" w:lineRule="auto"/>
        <w:ind w:left="0" w:firstLine="0"/>
        <w:rPr>
          <w:szCs w:val="20"/>
        </w:rPr>
      </w:pPr>
    </w:p>
    <w:p w14:paraId="2F425840" w14:textId="215AF509" w:rsidR="00104C79" w:rsidRPr="00D57E0D" w:rsidRDefault="00104C79" w:rsidP="00104C79">
      <w:pPr>
        <w:pStyle w:val="1"/>
      </w:pPr>
      <w:r>
        <w:rPr>
          <w:rFonts w:hint="eastAsia"/>
        </w:rPr>
        <w:t>Multiple PUSCHs</w:t>
      </w:r>
      <w:r w:rsidRPr="0003396D">
        <w:t xml:space="preserve"> configuration</w:t>
      </w:r>
      <w:r>
        <w:t xml:space="preserve"> within a slot</w:t>
      </w:r>
    </w:p>
    <w:p w14:paraId="1F40583C" w14:textId="77777777" w:rsidR="00104C79" w:rsidRDefault="00104C79" w:rsidP="00104C79">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65408" behindDoc="0" locked="0" layoutInCell="1" allowOverlap="1" wp14:anchorId="73BEE0B1" wp14:editId="7CBECF6C">
                <wp:simplePos x="0" y="0"/>
                <wp:positionH relativeFrom="column">
                  <wp:posOffset>24130</wp:posOffset>
                </wp:positionH>
                <wp:positionV relativeFrom="paragraph">
                  <wp:posOffset>267335</wp:posOffset>
                </wp:positionV>
                <wp:extent cx="5911850" cy="1271270"/>
                <wp:effectExtent l="0" t="0" r="12700" b="2413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71270"/>
                        </a:xfrm>
                        <a:prstGeom prst="rect">
                          <a:avLst/>
                        </a:prstGeom>
                        <a:solidFill>
                          <a:srgbClr val="FFFFFF"/>
                        </a:solidFill>
                        <a:ln w="9525">
                          <a:solidFill>
                            <a:srgbClr val="000000"/>
                          </a:solidFill>
                          <a:miter lim="800000"/>
                        </a:ln>
                      </wps:spPr>
                      <wps:txbx>
                        <w:txbxContent>
                          <w:p w14:paraId="62282EA5" w14:textId="77777777" w:rsidR="005A564D" w:rsidRDefault="005A564D" w:rsidP="00104C79">
                            <w:r>
                              <w:rPr>
                                <w:highlight w:val="green"/>
                              </w:rPr>
                              <w:t>Agreement:</w:t>
                            </w:r>
                          </w:p>
                          <w:p w14:paraId="3A924835" w14:textId="77777777" w:rsidR="005A564D" w:rsidRDefault="005A564D" w:rsidP="00104C79">
                            <w:r>
                              <w:t xml:space="preserve">For configured grant time domain resource allocation, the mechanisms in Rel-15 (both Type 1 and Type 2) are extended so that the number of allocated slots following the time instance corresponding to the indicated offset can be configured </w:t>
                            </w:r>
                          </w:p>
                          <w:p w14:paraId="18E8F20C" w14:textId="77777777" w:rsidR="005A564D" w:rsidRPr="00D57E0D" w:rsidRDefault="005A564D" w:rsidP="00104C79">
                            <w:pPr>
                              <w:numPr>
                                <w:ilvl w:val="0"/>
                                <w:numId w:val="18"/>
                              </w:numPr>
                              <w:spacing w:after="0" w:line="240" w:lineRule="auto"/>
                              <w:jc w:val="left"/>
                            </w:pPr>
                            <w:r w:rsidRPr="00D57E0D">
                              <w:t>FFS: How to indicate multiple PUSCHs within a slot.</w:t>
                            </w:r>
                          </w:p>
                          <w:p w14:paraId="3B9A7334" w14:textId="77777777" w:rsidR="005A564D" w:rsidRPr="00D57E0D" w:rsidRDefault="005A564D" w:rsidP="00104C79">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3BEE0B1" id="文本框 4" o:spid="_x0000_s1027" type="#_x0000_t202" style="position:absolute;left:0;text-align:left;margin-left:1.9pt;margin-top:21.05pt;width:465.5pt;height:100.1pt;z-index:251665408;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">
                <v:textbox>
                  <w:txbxContent>
                    <w:p w14:paraId="62282EA5" w14:textId="77777777" w:rsidR="005A564D" w:rsidRDefault="005A564D" w:rsidP="00104C79">
                      <w:r>
                        <w:rPr>
                          <w:highlight w:val="green"/>
                        </w:rPr>
                        <w:t>Agreement:</w:t>
                      </w:r>
                    </w:p>
                    <w:p w14:paraId="3A924835" w14:textId="77777777" w:rsidR="005A564D" w:rsidRDefault="005A564D" w:rsidP="00104C79">
                      <w:r>
                        <w:t xml:space="preserve">For configured grant time domain resource allocation, the mechanisms in Rel-15 (both Type 1 and Type 2) are extended so that the number of allocated slots following the time instance corresponding to the indicated offset can be configured </w:t>
                      </w:r>
                    </w:p>
                    <w:p w14:paraId="18E8F20C" w14:textId="77777777" w:rsidR="005A564D" w:rsidRPr="00D57E0D" w:rsidRDefault="005A564D" w:rsidP="00104C79">
                      <w:pPr>
                        <w:numPr>
                          <w:ilvl w:val="0"/>
                          <w:numId w:val="18"/>
                        </w:numPr>
                        <w:spacing w:after="0" w:line="240" w:lineRule="auto"/>
                        <w:jc w:val="left"/>
                      </w:pPr>
                      <w:r w:rsidRPr="00D57E0D">
                        <w:t>FFS: How to indicate multiple PUSCHs within a slot.</w:t>
                      </w:r>
                    </w:p>
                    <w:p w14:paraId="3B9A7334" w14:textId="77777777" w:rsidR="005A564D" w:rsidRPr="00D57E0D" w:rsidRDefault="005A564D" w:rsidP="00104C79">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RAN1#97</w:t>
      </w:r>
    </w:p>
    <w:p w14:paraId="0285A621" w14:textId="77777777" w:rsidR="00104C79" w:rsidRDefault="00104C79" w:rsidP="00104C79">
      <w:pPr>
        <w:adjustRightInd w:val="0"/>
        <w:snapToGrid w:val="0"/>
        <w:spacing w:after="0" w:line="240" w:lineRule="auto"/>
        <w:ind w:left="0" w:firstLine="0"/>
        <w:rPr>
          <w:szCs w:val="20"/>
        </w:rPr>
      </w:pPr>
    </w:p>
    <w:p w14:paraId="5C42F988" w14:textId="77777777" w:rsidR="00104C79" w:rsidRDefault="00104C79" w:rsidP="00104C79">
      <w:pPr>
        <w:adjustRightInd w:val="0"/>
        <w:snapToGrid w:val="0"/>
        <w:spacing w:afterLines="50" w:after="120" w:line="240" w:lineRule="auto"/>
        <w:ind w:left="0" w:firstLine="0"/>
        <w:rPr>
          <w:b/>
          <w:szCs w:val="20"/>
          <w:u w:val="single"/>
        </w:rPr>
      </w:pPr>
      <w:r w:rsidRPr="00007A0F">
        <w:rPr>
          <w:b/>
          <w:szCs w:val="20"/>
          <w:highlight w:val="yellow"/>
          <w:u w:val="single"/>
        </w:rPr>
        <w:t>Offline proposals:</w:t>
      </w:r>
      <w:r w:rsidRPr="009F4B9E">
        <w:rPr>
          <w:b/>
          <w:szCs w:val="20"/>
          <w:u w:val="single"/>
        </w:rPr>
        <w:t xml:space="preserve">  </w:t>
      </w:r>
    </w:p>
    <w:p w14:paraId="106BC36F" w14:textId="77777777" w:rsidR="00104C79" w:rsidRPr="00995CFF" w:rsidRDefault="00104C79" w:rsidP="00104C79">
      <w:pPr>
        <w:pStyle w:val="af8"/>
        <w:numPr>
          <w:ilvl w:val="0"/>
          <w:numId w:val="10"/>
        </w:numPr>
        <w:adjustRightInd w:val="0"/>
        <w:snapToGrid w:val="0"/>
        <w:spacing w:afterLines="50" w:after="120" w:line="240" w:lineRule="auto"/>
        <w:rPr>
          <w:szCs w:val="20"/>
        </w:rPr>
      </w:pPr>
      <w:r w:rsidRPr="00995CFF">
        <w:rPr>
          <w:rFonts w:hint="eastAsia"/>
          <w:szCs w:val="20"/>
        </w:rPr>
        <w:t>Multiple PUSCH configuration within a slot</w:t>
      </w:r>
      <w:r w:rsidRPr="00995CFF">
        <w:rPr>
          <w:szCs w:val="20"/>
        </w:rPr>
        <w:t xml:space="preserve"> for given configuration</w:t>
      </w:r>
    </w:p>
    <w:p w14:paraId="11352875" w14:textId="77777777" w:rsidR="00104C79" w:rsidRPr="00C6636A" w:rsidRDefault="00104C79" w:rsidP="00104C79">
      <w:pPr>
        <w:pStyle w:val="af8"/>
        <w:numPr>
          <w:ilvl w:val="1"/>
          <w:numId w:val="10"/>
        </w:numPr>
        <w:adjustRightInd w:val="0"/>
        <w:snapToGrid w:val="0"/>
        <w:spacing w:afterLines="50" w:after="120" w:line="240" w:lineRule="auto"/>
        <w:rPr>
          <w:szCs w:val="20"/>
        </w:rPr>
      </w:pPr>
      <w:r w:rsidRPr="00C6636A">
        <w:rPr>
          <w:szCs w:val="20"/>
        </w:rPr>
        <w:t>Alt1: length of the different PUSCH are same for a given configuration</w:t>
      </w:r>
    </w:p>
    <w:p w14:paraId="3F5DCDA5" w14:textId="77777777" w:rsidR="00104C79" w:rsidRPr="00C6636A" w:rsidRDefault="00104C79" w:rsidP="00104C79">
      <w:pPr>
        <w:pStyle w:val="af8"/>
        <w:numPr>
          <w:ilvl w:val="1"/>
          <w:numId w:val="10"/>
        </w:numPr>
        <w:adjustRightInd w:val="0"/>
        <w:snapToGrid w:val="0"/>
        <w:spacing w:afterLines="50" w:after="120" w:line="240" w:lineRule="auto"/>
        <w:rPr>
          <w:szCs w:val="20"/>
        </w:rPr>
      </w:pPr>
      <w:r w:rsidRPr="00C6636A">
        <w:rPr>
          <w:szCs w:val="20"/>
        </w:rPr>
        <w:t>Alt2: length of the different PUSCH can be different (at least one PUSCH can be of different length) within a slot for a given configuration</w:t>
      </w:r>
    </w:p>
    <w:p w14:paraId="0CA7152D" w14:textId="77777777" w:rsidR="00104C79" w:rsidRDefault="00104C79" w:rsidP="00104C79">
      <w:pPr>
        <w:adjustRightInd w:val="0"/>
        <w:snapToGrid w:val="0"/>
        <w:spacing w:afterLines="50" w:after="120" w:line="240" w:lineRule="auto"/>
        <w:ind w:left="0" w:firstLine="0"/>
        <w:rPr>
          <w:b/>
          <w:szCs w:val="20"/>
          <w:u w:val="single"/>
        </w:rPr>
      </w:pPr>
    </w:p>
    <w:p w14:paraId="497391A9" w14:textId="77777777" w:rsidR="00104C79" w:rsidRPr="007B3D6A" w:rsidRDefault="00104C79" w:rsidP="00104C79">
      <w:pPr>
        <w:pStyle w:val="af8"/>
        <w:numPr>
          <w:ilvl w:val="0"/>
          <w:numId w:val="10"/>
        </w:numPr>
        <w:adjustRightInd w:val="0"/>
        <w:snapToGrid w:val="0"/>
        <w:spacing w:afterLines="50" w:after="120" w:line="240" w:lineRule="auto"/>
        <w:rPr>
          <w:szCs w:val="20"/>
        </w:rPr>
      </w:pPr>
      <w:r>
        <w:rPr>
          <w:szCs w:val="20"/>
        </w:rPr>
        <w:t>Details on m</w:t>
      </w:r>
      <w:r>
        <w:rPr>
          <w:rFonts w:hint="eastAsia"/>
          <w:szCs w:val="20"/>
        </w:rPr>
        <w:t>ultiple PUSCH</w:t>
      </w:r>
      <w:r>
        <w:rPr>
          <w:szCs w:val="20"/>
        </w:rPr>
        <w:t xml:space="preserve"> configuration within a slot</w:t>
      </w:r>
    </w:p>
    <w:p w14:paraId="71A7D237" w14:textId="77777777" w:rsidR="00104C79" w:rsidRDefault="00104C79" w:rsidP="00104C79">
      <w:pPr>
        <w:pStyle w:val="af8"/>
        <w:numPr>
          <w:ilvl w:val="1"/>
          <w:numId w:val="10"/>
        </w:numPr>
        <w:adjustRightInd w:val="0"/>
        <w:snapToGrid w:val="0"/>
        <w:spacing w:afterLines="50" w:after="120" w:line="240" w:lineRule="auto"/>
      </w:pPr>
      <w:r w:rsidRPr="008038AC">
        <w:t xml:space="preserve">Option1: </w:t>
      </w:r>
    </w:p>
    <w:p w14:paraId="4E387AC5" w14:textId="77777777" w:rsidR="00104C79" w:rsidRDefault="003F04F3" w:rsidP="00104C79">
      <w:pPr>
        <w:adjustRightInd w:val="0"/>
        <w:snapToGrid w:val="0"/>
        <w:spacing w:afterLines="50" w:after="120" w:line="240" w:lineRule="auto"/>
        <w:ind w:left="840" w:firstLine="10"/>
      </w:pPr>
      <w:hyperlink w:anchor="_Toc21373413" w:history="1">
        <w:r w:rsidR="00104C79" w:rsidRPr="00E54E81">
          <w:t>The time domain resource assignment in configured grant repeats over the multiple slots within the CG-allocated slots. The same symbol allocation and mapping type is used across CG-slots.</w:t>
        </w:r>
      </w:hyperlink>
    </w:p>
    <w:p w14:paraId="67CABBE5" w14:textId="77777777" w:rsidR="00104C79" w:rsidRPr="002234F2" w:rsidRDefault="00104C79" w:rsidP="00104C79">
      <w:pPr>
        <w:pStyle w:val="af8"/>
        <w:numPr>
          <w:ilvl w:val="1"/>
          <w:numId w:val="10"/>
        </w:numPr>
        <w:adjustRightInd w:val="0"/>
        <w:snapToGrid w:val="0"/>
        <w:spacing w:afterLines="50" w:after="120" w:line="240" w:lineRule="auto"/>
      </w:pPr>
      <w:bookmarkStart w:id="6" w:name="_Hlk22042657"/>
      <w:r>
        <w:t>Option2:</w:t>
      </w:r>
    </w:p>
    <w:p w14:paraId="67972258" w14:textId="77777777" w:rsidR="00104C79" w:rsidRPr="00433ACF" w:rsidRDefault="00104C79" w:rsidP="00104C79">
      <w:pPr>
        <w:adjustRightInd w:val="0"/>
        <w:snapToGrid w:val="0"/>
        <w:spacing w:afterLines="50" w:after="120" w:line="240" w:lineRule="auto"/>
        <w:ind w:left="840" w:firstLine="10"/>
      </w:pPr>
      <w:r>
        <w:t>Within the number of allocated slots, N, following the time instance corresponding to the indicated offset</w:t>
      </w:r>
      <w:r w:rsidRPr="00433ACF">
        <w:t xml:space="preserve"> </w:t>
      </w:r>
      <w:bookmarkEnd w:id="6"/>
      <w:r>
        <w:t>the parameter SLIV is interpreted as:</w:t>
      </w:r>
    </w:p>
    <w:p w14:paraId="2C0D8839" w14:textId="77777777" w:rsidR="00104C79" w:rsidRPr="00004D78" w:rsidRDefault="00104C79" w:rsidP="00104C79">
      <w:pPr>
        <w:pStyle w:val="a4"/>
        <w:numPr>
          <w:ilvl w:val="4"/>
          <w:numId w:val="25"/>
        </w:numPr>
        <w:snapToGrid w:val="0"/>
        <w:spacing w:afterLines="50" w:after="120" w:line="240" w:lineRule="auto"/>
        <w:ind w:leftChars="640" w:left="1700"/>
      </w:pPr>
      <w:r>
        <w:t xml:space="preserve">For the first allocated slot: </w:t>
      </w:r>
      <w:r>
        <w:rPr>
          <w:rFonts w:hint="eastAsia"/>
        </w:rPr>
        <w:t xml:space="preserve">S is the starting symbol of the first PUSCH, L-symbol PUSCHs are </w:t>
      </w:r>
      <w:r w:rsidRPr="00004D78">
        <w:rPr>
          <w:rFonts w:hint="eastAsia"/>
        </w:rPr>
        <w:t>mapped continuously until the end of the slot.</w:t>
      </w:r>
    </w:p>
    <w:p w14:paraId="1E2FCF05" w14:textId="77777777" w:rsidR="00104C79" w:rsidRPr="00004D78" w:rsidRDefault="00104C79" w:rsidP="00104C79">
      <w:pPr>
        <w:pStyle w:val="a4"/>
        <w:numPr>
          <w:ilvl w:val="4"/>
          <w:numId w:val="25"/>
        </w:numPr>
        <w:snapToGrid w:val="0"/>
        <w:spacing w:afterLines="50" w:after="120" w:line="240" w:lineRule="auto"/>
        <w:ind w:leftChars="640" w:left="1700"/>
      </w:pPr>
      <w:r w:rsidRPr="00004D78">
        <w:t>For the last allocated slot: assume S=0 and length of PUSCH is L</w:t>
      </w:r>
    </w:p>
    <w:p w14:paraId="2B25C444" w14:textId="77777777" w:rsidR="00104C79" w:rsidRPr="00004D78" w:rsidRDefault="00104C79" w:rsidP="00104C79">
      <w:pPr>
        <w:pStyle w:val="a4"/>
        <w:numPr>
          <w:ilvl w:val="4"/>
          <w:numId w:val="25"/>
        </w:numPr>
        <w:snapToGrid w:val="0"/>
        <w:spacing w:afterLines="50" w:after="120" w:line="240" w:lineRule="auto"/>
        <w:ind w:leftChars="640" w:left="1700"/>
      </w:pPr>
      <w:r w:rsidRPr="00004D78">
        <w:t xml:space="preserve">For the remaining allocated N-2 slots: </w:t>
      </w:r>
      <w:r w:rsidRPr="00004D78">
        <w:rPr>
          <w:rFonts w:hint="eastAsia"/>
        </w:rPr>
        <w:t>Assume S=0, L-symbol PUSCHs are mapped continuously until the end of the slot.</w:t>
      </w:r>
    </w:p>
    <w:p w14:paraId="62E72930" w14:textId="77777777" w:rsidR="00104C79" w:rsidRPr="00004D78" w:rsidRDefault="00104C79" w:rsidP="00104C79">
      <w:pPr>
        <w:pStyle w:val="af8"/>
        <w:numPr>
          <w:ilvl w:val="5"/>
          <w:numId w:val="26"/>
        </w:numPr>
        <w:snapToGrid w:val="0"/>
        <w:spacing w:afterLines="50" w:after="120" w:line="240" w:lineRule="auto"/>
        <w:ind w:leftChars="850" w:left="2120"/>
      </w:pPr>
      <w:r w:rsidRPr="00004D78">
        <w:t>FFS: the details when the combination of (S, L) has gap</w:t>
      </w:r>
    </w:p>
    <w:p w14:paraId="5923F106" w14:textId="77777777" w:rsidR="00104C79" w:rsidRPr="002234F2" w:rsidRDefault="00104C79" w:rsidP="00104C79">
      <w:pPr>
        <w:pStyle w:val="af8"/>
        <w:numPr>
          <w:ilvl w:val="1"/>
          <w:numId w:val="26"/>
        </w:numPr>
        <w:adjustRightInd w:val="0"/>
        <w:snapToGrid w:val="0"/>
        <w:spacing w:afterLines="50" w:after="120" w:line="240" w:lineRule="auto"/>
      </w:pPr>
      <w:r>
        <w:t>Option3:</w:t>
      </w:r>
    </w:p>
    <w:p w14:paraId="52E2642C" w14:textId="77777777" w:rsidR="00104C79" w:rsidRPr="00EF4508" w:rsidRDefault="00104C79" w:rsidP="00104C79">
      <w:pPr>
        <w:adjustRightInd w:val="0"/>
        <w:snapToGrid w:val="0"/>
        <w:spacing w:afterLines="50" w:after="120" w:line="240" w:lineRule="auto"/>
        <w:ind w:left="840" w:firstLine="10"/>
      </w:pPr>
      <w:r>
        <w:t>A bitmap indicates the allowed starting positions within a slot, Ending position is end of slot/symbol before subsequent starting position</w:t>
      </w:r>
    </w:p>
    <w:p w14:paraId="5229C287" w14:textId="77777777" w:rsidR="00104C79" w:rsidRDefault="00104C79" w:rsidP="00104C79">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104C79" w14:paraId="735627CC" w14:textId="77777777" w:rsidTr="00A42B6E">
        <w:tc>
          <w:tcPr>
            <w:tcW w:w="1755" w:type="dxa"/>
            <w:shd w:val="clear" w:color="auto" w:fill="F2F2F2" w:themeFill="background1" w:themeFillShade="F2"/>
          </w:tcPr>
          <w:p w14:paraId="27188704" w14:textId="77777777" w:rsidR="00104C79" w:rsidRDefault="00104C79" w:rsidP="00A42B6E">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7300735A" w14:textId="77777777" w:rsidR="00104C79" w:rsidRDefault="00104C79" w:rsidP="00A42B6E">
            <w:pPr>
              <w:spacing w:after="0" w:line="240" w:lineRule="auto"/>
              <w:rPr>
                <w:rFonts w:eastAsia="Times New Roman"/>
                <w:b/>
              </w:rPr>
            </w:pPr>
            <w:r>
              <w:rPr>
                <w:rFonts w:eastAsia="Times New Roman"/>
                <w:b/>
              </w:rPr>
              <w:t>Summary of Proposal</w:t>
            </w:r>
          </w:p>
        </w:tc>
      </w:tr>
      <w:tr w:rsidR="00104C79" w14:paraId="65B3A2EC" w14:textId="77777777" w:rsidTr="00A42B6E">
        <w:tc>
          <w:tcPr>
            <w:tcW w:w="1755" w:type="dxa"/>
          </w:tcPr>
          <w:p w14:paraId="4B41B0B9" w14:textId="77777777" w:rsidR="00104C79" w:rsidRDefault="00104C79" w:rsidP="00A42B6E">
            <w:pPr>
              <w:spacing w:after="0" w:line="240" w:lineRule="auto"/>
            </w:pPr>
            <w:r>
              <w:rPr>
                <w:rFonts w:hint="eastAsia"/>
              </w:rPr>
              <w:t>ZTE</w:t>
            </w:r>
          </w:p>
        </w:tc>
        <w:tc>
          <w:tcPr>
            <w:tcW w:w="7552" w:type="dxa"/>
          </w:tcPr>
          <w:p w14:paraId="32258D8A" w14:textId="77777777" w:rsidR="00104C79" w:rsidRPr="00FC37B2" w:rsidRDefault="00104C79" w:rsidP="00A42B6E">
            <w:pPr>
              <w:pStyle w:val="af8"/>
              <w:numPr>
                <w:ilvl w:val="0"/>
                <w:numId w:val="10"/>
              </w:numPr>
              <w:snapToGrid w:val="0"/>
              <w:spacing w:before="77" w:afterLines="50" w:after="120" w:line="240" w:lineRule="auto"/>
              <w:rPr>
                <w:rFonts w:eastAsia="宋体"/>
                <w:szCs w:val="20"/>
              </w:rPr>
            </w:pPr>
            <w:r w:rsidRPr="00FC37B2">
              <w:rPr>
                <w:rFonts w:eastAsia="宋体"/>
                <w:szCs w:val="20"/>
              </w:rPr>
              <w:t xml:space="preserve">A bitmap </w:t>
            </w:r>
            <w:r w:rsidRPr="00FC37B2">
              <w:rPr>
                <w:rFonts w:eastAsia="宋体" w:hint="eastAsia"/>
                <w:szCs w:val="20"/>
              </w:rPr>
              <w:t xml:space="preserve">or starting position and PUSCH duration combination </w:t>
            </w:r>
            <w:r w:rsidRPr="00FC37B2">
              <w:rPr>
                <w:rFonts w:eastAsia="宋体"/>
                <w:szCs w:val="20"/>
              </w:rPr>
              <w:t>method can be introduced to indicate the starting point of each PUSCHs in multiple PUSCHs transmission within the first slot of the COT.</w:t>
            </w:r>
          </w:p>
        </w:tc>
      </w:tr>
      <w:tr w:rsidR="00104C79" w14:paraId="29972701" w14:textId="77777777" w:rsidTr="00A42B6E">
        <w:tc>
          <w:tcPr>
            <w:tcW w:w="1755" w:type="dxa"/>
          </w:tcPr>
          <w:p w14:paraId="377E35FD" w14:textId="77777777" w:rsidR="00104C79" w:rsidRDefault="00104C79" w:rsidP="00A42B6E">
            <w:pPr>
              <w:spacing w:after="0" w:line="240" w:lineRule="auto"/>
            </w:pPr>
            <w:r>
              <w:rPr>
                <w:rFonts w:hint="eastAsia"/>
              </w:rPr>
              <w:t>Huawei</w:t>
            </w:r>
          </w:p>
        </w:tc>
        <w:tc>
          <w:tcPr>
            <w:tcW w:w="7552" w:type="dxa"/>
          </w:tcPr>
          <w:p w14:paraId="7FEA0738" w14:textId="77777777" w:rsidR="00104C79" w:rsidRPr="00CB673A" w:rsidRDefault="00104C79" w:rsidP="00A42B6E">
            <w:pPr>
              <w:pStyle w:val="af8"/>
              <w:numPr>
                <w:ilvl w:val="0"/>
                <w:numId w:val="10"/>
              </w:numPr>
              <w:snapToGrid w:val="0"/>
              <w:spacing w:before="77" w:afterLines="50" w:after="120" w:line="240" w:lineRule="auto"/>
              <w:rPr>
                <w:rFonts w:eastAsia="宋体"/>
                <w:szCs w:val="20"/>
              </w:rPr>
            </w:pPr>
            <w:r w:rsidRPr="00CB673A">
              <w:rPr>
                <w:rFonts w:eastAsia="宋体"/>
                <w:szCs w:val="20"/>
              </w:rPr>
              <w:t>Support an RRC parameter to enable the following Rel-16 enhanced TDRA for transmission with CG in NR-U:</w:t>
            </w:r>
          </w:p>
          <w:p w14:paraId="5023E727" w14:textId="77777777" w:rsidR="00104C79" w:rsidRPr="00CB673A" w:rsidRDefault="00104C79" w:rsidP="00A42B6E">
            <w:pPr>
              <w:pStyle w:val="af8"/>
              <w:numPr>
                <w:ilvl w:val="1"/>
                <w:numId w:val="10"/>
              </w:numPr>
              <w:snapToGrid w:val="0"/>
              <w:spacing w:before="77" w:afterLines="50" w:after="120" w:line="240" w:lineRule="auto"/>
              <w:rPr>
                <w:rFonts w:eastAsia="宋体"/>
                <w:szCs w:val="20"/>
              </w:rPr>
            </w:pPr>
            <w:r w:rsidRPr="00CB673A">
              <w:rPr>
                <w:rFonts w:eastAsia="宋体"/>
                <w:szCs w:val="20"/>
              </w:rPr>
              <w:t>For configuring multiple consecutive PUSCHs per slot without gaps between the allocated slots of a given configuration, the SLIV is interpreted such that the last PUSCH within an allocated slot can be of different length than L symbols</w:t>
            </w:r>
          </w:p>
          <w:p w14:paraId="0C67AE18" w14:textId="77777777" w:rsidR="00104C79" w:rsidRPr="00CB673A" w:rsidRDefault="00104C79" w:rsidP="00A42B6E">
            <w:pPr>
              <w:pStyle w:val="af8"/>
              <w:numPr>
                <w:ilvl w:val="2"/>
                <w:numId w:val="10"/>
              </w:numPr>
              <w:snapToGrid w:val="0"/>
              <w:spacing w:before="77" w:afterLines="50" w:after="120" w:line="240" w:lineRule="auto"/>
              <w:rPr>
                <w:rFonts w:eastAsia="宋体"/>
                <w:szCs w:val="20"/>
              </w:rPr>
            </w:pPr>
            <w:r w:rsidRPr="00CB673A">
              <w:rPr>
                <w:rFonts w:eastAsia="宋体"/>
                <w:szCs w:val="20"/>
              </w:rPr>
              <w:t>S and L correspond to the starting symbol and nominal length of the first PUSCH in the first slot. S=0 is assumed for the first PUSCH in each subsequent allocated slot</w:t>
            </w:r>
          </w:p>
          <w:p w14:paraId="008E89EB" w14:textId="77777777" w:rsidR="00104C79" w:rsidRPr="00CB673A" w:rsidRDefault="00104C79" w:rsidP="00A42B6E">
            <w:pPr>
              <w:pStyle w:val="af8"/>
              <w:numPr>
                <w:ilvl w:val="2"/>
                <w:numId w:val="10"/>
              </w:numPr>
              <w:snapToGrid w:val="0"/>
              <w:spacing w:before="77" w:afterLines="50" w:after="120" w:line="240" w:lineRule="auto"/>
              <w:rPr>
                <w:rFonts w:eastAsia="宋体"/>
                <w:szCs w:val="20"/>
              </w:rPr>
            </w:pPr>
            <w:r w:rsidRPr="00CB673A">
              <w:rPr>
                <w:rFonts w:eastAsia="宋体"/>
                <w:szCs w:val="20"/>
              </w:rPr>
              <w:t xml:space="preserve">Each subsequent PUSCH in an allocated slot spans the nominal length till the slot boundary </w:t>
            </w:r>
          </w:p>
          <w:p w14:paraId="774D9C83" w14:textId="77777777" w:rsidR="00104C79" w:rsidRPr="00B07E1F" w:rsidRDefault="00104C79" w:rsidP="00A42B6E">
            <w:pPr>
              <w:pStyle w:val="af8"/>
              <w:numPr>
                <w:ilvl w:val="0"/>
                <w:numId w:val="10"/>
              </w:numPr>
              <w:snapToGrid w:val="0"/>
              <w:spacing w:before="77" w:afterLines="50" w:after="120" w:line="240" w:lineRule="auto"/>
            </w:pPr>
            <w:r w:rsidRPr="00CB673A">
              <w:rPr>
                <w:rFonts w:eastAsia="宋体"/>
                <w:szCs w:val="20"/>
              </w:rPr>
              <w:t>The remaining symbols before the slot boundary, if any, are allocated as the last PUSCH of the slot or used for extending the length of the last nominal PUSCH.</w:t>
            </w:r>
          </w:p>
          <w:p w14:paraId="777A4ADE" w14:textId="77777777" w:rsidR="00104C79" w:rsidRPr="00EC0299" w:rsidRDefault="00104C79" w:rsidP="00A42B6E">
            <w:pPr>
              <w:pStyle w:val="af8"/>
              <w:numPr>
                <w:ilvl w:val="0"/>
                <w:numId w:val="10"/>
              </w:numPr>
              <w:snapToGrid w:val="0"/>
              <w:spacing w:before="77" w:afterLines="50" w:after="120" w:line="240" w:lineRule="auto"/>
            </w:pPr>
            <w:r w:rsidRPr="00943428">
              <w:rPr>
                <w:rFonts w:eastAsia="宋体"/>
                <w:szCs w:val="20"/>
              </w:rPr>
              <w:t>A configured/predefined minimum PUSCH length can be used by the UE to determine whether the PUSCH of different length, if any, is longer or shorter than L symbols.</w:t>
            </w:r>
          </w:p>
        </w:tc>
      </w:tr>
      <w:tr w:rsidR="00104C79" w14:paraId="090E3C74" w14:textId="77777777" w:rsidTr="00A42B6E">
        <w:tc>
          <w:tcPr>
            <w:tcW w:w="1755" w:type="dxa"/>
          </w:tcPr>
          <w:p w14:paraId="26C00AAF" w14:textId="77777777" w:rsidR="00104C79" w:rsidRDefault="00104C79" w:rsidP="00A42B6E">
            <w:pPr>
              <w:spacing w:after="0" w:line="240" w:lineRule="auto"/>
            </w:pPr>
            <w:r>
              <w:rPr>
                <w:rFonts w:hint="eastAsia"/>
              </w:rPr>
              <w:t>vivo</w:t>
            </w:r>
          </w:p>
        </w:tc>
        <w:tc>
          <w:tcPr>
            <w:tcW w:w="7552" w:type="dxa"/>
          </w:tcPr>
          <w:p w14:paraId="3066B3B1" w14:textId="77777777" w:rsidR="00104C79" w:rsidRPr="00D76B7D" w:rsidRDefault="00104C79" w:rsidP="00A42B6E">
            <w:pPr>
              <w:pStyle w:val="af8"/>
              <w:numPr>
                <w:ilvl w:val="0"/>
                <w:numId w:val="10"/>
              </w:numPr>
              <w:snapToGrid w:val="0"/>
              <w:spacing w:before="77" w:afterLines="50" w:after="120" w:line="240" w:lineRule="auto"/>
              <w:rPr>
                <w:rFonts w:eastAsia="宋体"/>
                <w:szCs w:val="20"/>
              </w:rPr>
            </w:pPr>
            <w:r w:rsidRPr="00D76B7D">
              <w:rPr>
                <w:rFonts w:eastAsia="宋体"/>
                <w:szCs w:val="20"/>
              </w:rPr>
              <w:fldChar w:fldCharType="begin"/>
            </w:r>
            <w:r w:rsidRPr="00D76B7D">
              <w:rPr>
                <w:rFonts w:eastAsia="宋体"/>
                <w:szCs w:val="20"/>
              </w:rPr>
              <w:instrText xml:space="preserve"> REF _Ref23969071 \h  \* MERGEFORMAT </w:instrText>
            </w:r>
            <w:r w:rsidRPr="00D76B7D">
              <w:rPr>
                <w:rFonts w:eastAsia="宋体"/>
                <w:szCs w:val="20"/>
              </w:rPr>
            </w:r>
            <w:r w:rsidRPr="00D76B7D">
              <w:rPr>
                <w:rFonts w:eastAsia="宋体"/>
                <w:szCs w:val="20"/>
              </w:rPr>
              <w:fldChar w:fldCharType="separate"/>
            </w:r>
            <w:r w:rsidRPr="00D76B7D">
              <w:rPr>
                <w:rFonts w:eastAsia="宋体"/>
                <w:szCs w:val="20"/>
              </w:rPr>
              <w:t>For NRU configured grant, length of the different PUSCHs are the same for a given configuration.</w:t>
            </w:r>
            <w:r w:rsidRPr="00D76B7D">
              <w:rPr>
                <w:rFonts w:eastAsia="宋体"/>
                <w:szCs w:val="20"/>
              </w:rPr>
              <w:fldChar w:fldCharType="end"/>
            </w:r>
          </w:p>
          <w:p w14:paraId="6F085827" w14:textId="77777777" w:rsidR="00104C79" w:rsidRPr="00D76B7D" w:rsidRDefault="00104C79" w:rsidP="00A42B6E">
            <w:pPr>
              <w:pStyle w:val="af8"/>
              <w:numPr>
                <w:ilvl w:val="0"/>
                <w:numId w:val="10"/>
              </w:numPr>
              <w:snapToGrid w:val="0"/>
              <w:spacing w:before="77" w:afterLines="50" w:after="120" w:line="240" w:lineRule="auto"/>
              <w:rPr>
                <w:rFonts w:eastAsia="宋体"/>
                <w:szCs w:val="20"/>
              </w:rPr>
            </w:pPr>
            <w:r w:rsidRPr="00D76B7D">
              <w:rPr>
                <w:rFonts w:eastAsia="宋体"/>
                <w:szCs w:val="20"/>
              </w:rPr>
              <w:fldChar w:fldCharType="begin"/>
            </w:r>
            <w:r w:rsidRPr="00D76B7D">
              <w:rPr>
                <w:rFonts w:eastAsia="宋体"/>
                <w:szCs w:val="20"/>
              </w:rPr>
              <w:instrText xml:space="preserve"> REF _Ref23969084 \h  \* MERGEFORMAT </w:instrText>
            </w:r>
            <w:r w:rsidRPr="00D76B7D">
              <w:rPr>
                <w:rFonts w:eastAsia="宋体"/>
                <w:szCs w:val="20"/>
              </w:rPr>
            </w:r>
            <w:r w:rsidRPr="00D76B7D">
              <w:rPr>
                <w:rFonts w:eastAsia="宋体"/>
                <w:szCs w:val="20"/>
              </w:rPr>
              <w:fldChar w:fldCharType="separate"/>
            </w:r>
            <w:r w:rsidRPr="00D76B7D">
              <w:rPr>
                <w:rFonts w:eastAsia="宋体" w:hint="eastAsia"/>
                <w:szCs w:val="20"/>
              </w:rPr>
              <w:t>T</w:t>
            </w:r>
            <w:r w:rsidRPr="00D76B7D">
              <w:rPr>
                <w:rFonts w:eastAsia="宋体"/>
                <w:szCs w:val="20"/>
              </w:rPr>
              <w:t>he number of allocated slots following the time instance corresponding to the indicated offset can be configured for periodic/semi-persistent SRS.</w:t>
            </w:r>
            <w:r w:rsidRPr="00D76B7D">
              <w:rPr>
                <w:rFonts w:eastAsia="宋体"/>
                <w:szCs w:val="20"/>
              </w:rPr>
              <w:fldChar w:fldCharType="end"/>
            </w:r>
          </w:p>
          <w:p w14:paraId="2E2ABB9E" w14:textId="77777777" w:rsidR="00104C79" w:rsidRPr="00D76B7D" w:rsidRDefault="00104C79" w:rsidP="00A42B6E">
            <w:pPr>
              <w:pStyle w:val="af8"/>
              <w:numPr>
                <w:ilvl w:val="0"/>
                <w:numId w:val="10"/>
              </w:numPr>
              <w:snapToGrid w:val="0"/>
              <w:spacing w:before="77" w:afterLines="50" w:after="120" w:line="240" w:lineRule="auto"/>
              <w:rPr>
                <w:rFonts w:eastAsia="宋体"/>
                <w:szCs w:val="20"/>
              </w:rPr>
            </w:pPr>
            <w:r w:rsidRPr="00D76B7D">
              <w:rPr>
                <w:rFonts w:eastAsia="宋体"/>
                <w:szCs w:val="20"/>
              </w:rPr>
              <w:fldChar w:fldCharType="begin"/>
            </w:r>
            <w:r w:rsidRPr="00D76B7D">
              <w:rPr>
                <w:rFonts w:eastAsia="宋体"/>
                <w:szCs w:val="20"/>
              </w:rPr>
              <w:instrText xml:space="preserve"> REF _Ref20994319 \h  \* MERGEFORMAT </w:instrText>
            </w:r>
            <w:r w:rsidRPr="00D76B7D">
              <w:rPr>
                <w:rFonts w:eastAsia="宋体"/>
                <w:szCs w:val="20"/>
              </w:rPr>
            </w:r>
            <w:r w:rsidRPr="00D76B7D">
              <w:rPr>
                <w:rFonts w:eastAsia="宋体"/>
                <w:szCs w:val="20"/>
              </w:rPr>
              <w:fldChar w:fldCharType="separate"/>
            </w:r>
            <w:r w:rsidRPr="00D76B7D">
              <w:rPr>
                <w:rFonts w:eastAsia="宋体"/>
                <w:szCs w:val="20"/>
              </w:rPr>
              <w:t>The CG PUSCH mapping in configured N (N</w:t>
            </w:r>
            <w:r w:rsidRPr="00D76B7D" w:rsidDel="008433F3">
              <w:rPr>
                <w:rFonts w:eastAsia="宋体"/>
                <w:szCs w:val="20"/>
              </w:rPr>
              <w:t xml:space="preserve"> </w:t>
            </w:r>
            <w:r w:rsidRPr="00D76B7D">
              <w:rPr>
                <w:rFonts w:eastAsia="宋体"/>
                <w:szCs w:val="20"/>
              </w:rPr>
              <w:t>&gt;=1) slots given one SLIV value and offset value as follows:</w:t>
            </w:r>
            <w:r w:rsidRPr="00D76B7D">
              <w:rPr>
                <w:rFonts w:eastAsia="宋体"/>
                <w:szCs w:val="20"/>
              </w:rPr>
              <w:fldChar w:fldCharType="end"/>
            </w:r>
          </w:p>
          <w:p w14:paraId="386C6228" w14:textId="77777777" w:rsidR="00104C79" w:rsidRPr="00D76B7D" w:rsidRDefault="00104C79" w:rsidP="00A42B6E">
            <w:pPr>
              <w:pStyle w:val="af8"/>
              <w:numPr>
                <w:ilvl w:val="1"/>
                <w:numId w:val="10"/>
              </w:numPr>
              <w:snapToGrid w:val="0"/>
              <w:spacing w:before="77" w:afterLines="50" w:after="120" w:line="240" w:lineRule="auto"/>
              <w:rPr>
                <w:rFonts w:eastAsia="宋体"/>
                <w:szCs w:val="20"/>
              </w:rPr>
            </w:pPr>
            <w:r w:rsidRPr="00D76B7D">
              <w:rPr>
                <w:rFonts w:eastAsia="宋体"/>
                <w:szCs w:val="20"/>
              </w:rPr>
              <w:t>The allocated N slots contains the first slot determined by the indicated offset value as Rel-15 NR and successive N-1 slots.</w:t>
            </w:r>
          </w:p>
          <w:p w14:paraId="30FE767E" w14:textId="77777777" w:rsidR="00104C79" w:rsidRPr="00D76B7D" w:rsidRDefault="00104C79" w:rsidP="00A42B6E">
            <w:pPr>
              <w:pStyle w:val="af8"/>
              <w:numPr>
                <w:ilvl w:val="2"/>
                <w:numId w:val="10"/>
              </w:numPr>
              <w:snapToGrid w:val="0"/>
              <w:spacing w:before="77" w:afterLines="50" w:after="120" w:line="240" w:lineRule="auto"/>
              <w:rPr>
                <w:rFonts w:eastAsia="宋体"/>
                <w:szCs w:val="20"/>
              </w:rPr>
            </w:pPr>
            <w:r w:rsidRPr="00D76B7D">
              <w:rPr>
                <w:rFonts w:eastAsia="宋体"/>
                <w:szCs w:val="20"/>
              </w:rPr>
              <w:t xml:space="preserve">The first slot: start with SLIV indicated PUSCH transmission candidate and contiguous PUSCH transmission candidates with length L until slot boundary, i.e. [S, S + L - 1], [S + L, S + 2 * L - 1], …, [S + (n0 - 1) * L, S + n0 * L - 1] where n0= </w:t>
            </w:r>
            <w:r w:rsidRPr="00D76B7D">
              <w:rPr>
                <w:rFonts w:ascii="Cambria Math" w:eastAsia="宋体" w:hAnsi="Cambria Math" w:cs="Cambria Math"/>
                <w:szCs w:val="20"/>
              </w:rPr>
              <w:t>⌊</w:t>
            </w:r>
            <w:r w:rsidRPr="00D76B7D">
              <w:rPr>
                <w:rFonts w:eastAsia="宋体"/>
                <w:szCs w:val="20"/>
              </w:rPr>
              <w:t>(14 - S)  /  L</w:t>
            </w:r>
            <w:r w:rsidRPr="00D76B7D">
              <w:rPr>
                <w:rFonts w:ascii="Cambria Math" w:eastAsia="宋体" w:hAnsi="Cambria Math" w:cs="Cambria Math"/>
                <w:szCs w:val="20"/>
              </w:rPr>
              <w:t>⌋</w:t>
            </w:r>
            <w:r w:rsidRPr="00D76B7D">
              <w:rPr>
                <w:rFonts w:eastAsia="宋体"/>
                <w:szCs w:val="20"/>
              </w:rPr>
              <w:t>.</w:t>
            </w:r>
          </w:p>
          <w:p w14:paraId="2D149112" w14:textId="77777777" w:rsidR="00104C79" w:rsidRPr="00943428" w:rsidRDefault="00104C79" w:rsidP="00A42B6E">
            <w:pPr>
              <w:pStyle w:val="af8"/>
              <w:numPr>
                <w:ilvl w:val="2"/>
                <w:numId w:val="10"/>
              </w:numPr>
              <w:snapToGrid w:val="0"/>
              <w:spacing w:before="77" w:afterLines="50" w:after="120" w:line="240" w:lineRule="auto"/>
              <w:rPr>
                <w:rFonts w:eastAsia="宋体"/>
                <w:szCs w:val="20"/>
              </w:rPr>
            </w:pPr>
            <w:r w:rsidRPr="00D76B7D">
              <w:rPr>
                <w:rFonts w:eastAsia="宋体"/>
                <w:szCs w:val="20"/>
              </w:rPr>
              <w:t>The ith slot in successive N-1 slots (N&gt;1): start with symbol#0 and contiguous PUSCH transmission candidates with length L until slot boundary, i.e. [0, L - 1], [L, 2 * L - 1], …, [(ni - 1) * L, ni * L - 1] where ni=</w:t>
            </w:r>
            <w:r w:rsidRPr="00D76B7D">
              <w:rPr>
                <w:rFonts w:ascii="Cambria Math" w:eastAsia="宋体" w:hAnsi="Cambria Math" w:cs="Cambria Math"/>
                <w:szCs w:val="20"/>
              </w:rPr>
              <w:t>⌊</w:t>
            </w:r>
            <w:r w:rsidRPr="00D76B7D">
              <w:rPr>
                <w:rFonts w:eastAsia="宋体"/>
                <w:szCs w:val="20"/>
              </w:rPr>
              <w:t>14  /  L</w:t>
            </w:r>
            <w:r w:rsidRPr="00D76B7D">
              <w:rPr>
                <w:rFonts w:ascii="Cambria Math" w:eastAsia="宋体" w:hAnsi="Cambria Math" w:cs="Cambria Math"/>
                <w:szCs w:val="20"/>
              </w:rPr>
              <w:t>⌋</w:t>
            </w:r>
            <w:r w:rsidRPr="00D76B7D">
              <w:rPr>
                <w:rFonts w:eastAsia="宋体"/>
                <w:szCs w:val="20"/>
              </w:rPr>
              <w:t>.</w:t>
            </w:r>
          </w:p>
        </w:tc>
      </w:tr>
      <w:tr w:rsidR="00104C79" w14:paraId="6E6B7F57" w14:textId="77777777" w:rsidTr="00A42B6E">
        <w:tc>
          <w:tcPr>
            <w:tcW w:w="1755" w:type="dxa"/>
          </w:tcPr>
          <w:p w14:paraId="0231EA9D" w14:textId="77777777" w:rsidR="00104C79" w:rsidRDefault="00104C79" w:rsidP="00A42B6E">
            <w:pPr>
              <w:spacing w:after="0" w:line="240" w:lineRule="auto"/>
            </w:pPr>
            <w:r>
              <w:rPr>
                <w:rFonts w:hint="eastAsia"/>
              </w:rPr>
              <w:t>Intel</w:t>
            </w:r>
          </w:p>
        </w:tc>
        <w:tc>
          <w:tcPr>
            <w:tcW w:w="7552" w:type="dxa"/>
          </w:tcPr>
          <w:p w14:paraId="50022C8D" w14:textId="77777777" w:rsidR="00104C79" w:rsidRPr="00246047" w:rsidRDefault="00104C79" w:rsidP="00A42B6E">
            <w:pPr>
              <w:pStyle w:val="af8"/>
              <w:numPr>
                <w:ilvl w:val="0"/>
                <w:numId w:val="10"/>
              </w:numPr>
              <w:snapToGrid w:val="0"/>
              <w:spacing w:before="77" w:afterLines="50" w:after="120" w:line="240" w:lineRule="auto"/>
              <w:rPr>
                <w:rFonts w:eastAsia="宋体"/>
                <w:szCs w:val="20"/>
              </w:rPr>
            </w:pPr>
            <w:r w:rsidRPr="00246047">
              <w:rPr>
                <w:rFonts w:eastAsia="宋体"/>
                <w:szCs w:val="20"/>
              </w:rPr>
              <w:t xml:space="preserve">The time domain resources for CG transmission are formed through one or more CG configurations which do not have overlapping resources. </w:t>
            </w:r>
          </w:p>
          <w:p w14:paraId="7E73FACF" w14:textId="77777777" w:rsidR="00104C79" w:rsidRPr="00246047" w:rsidRDefault="00104C79" w:rsidP="00A42B6E">
            <w:pPr>
              <w:pStyle w:val="af8"/>
              <w:numPr>
                <w:ilvl w:val="1"/>
                <w:numId w:val="10"/>
              </w:numPr>
              <w:snapToGrid w:val="0"/>
              <w:spacing w:before="77" w:afterLines="50" w:after="120" w:line="240" w:lineRule="auto"/>
              <w:rPr>
                <w:rFonts w:eastAsia="宋体"/>
                <w:szCs w:val="20"/>
              </w:rPr>
            </w:pPr>
            <w:r w:rsidRPr="00246047">
              <w:rPr>
                <w:rFonts w:eastAsia="宋体"/>
                <w:szCs w:val="20"/>
              </w:rPr>
              <w:t xml:space="preserve">At least for the first slot of a CG UL burst, for the case when a UE has a CG configuration with SLIV such S+L&lt;14, and repK=1, the time domain resource is composed of N CG PUSCH of length L, where N=floor((14-S)/L), and the remaining 14-N*L-S symbols (if any) are filled using a different configuration. </w:t>
            </w:r>
          </w:p>
          <w:p w14:paraId="4269C305" w14:textId="77777777" w:rsidR="00104C79" w:rsidRPr="00246047" w:rsidRDefault="00104C79" w:rsidP="00A42B6E">
            <w:pPr>
              <w:pStyle w:val="af8"/>
              <w:numPr>
                <w:ilvl w:val="1"/>
                <w:numId w:val="10"/>
              </w:numPr>
              <w:snapToGrid w:val="0"/>
              <w:spacing w:before="77" w:afterLines="50" w:after="120" w:line="240" w:lineRule="auto"/>
              <w:rPr>
                <w:rFonts w:eastAsia="宋体"/>
                <w:szCs w:val="20"/>
              </w:rPr>
            </w:pPr>
            <w:r w:rsidRPr="00246047">
              <w:rPr>
                <w:rFonts w:eastAsia="宋体"/>
                <w:szCs w:val="20"/>
              </w:rPr>
              <w:t>At least for the first slot of a CG UL burst, for the case when a UE has a CG configuration with SLIV such S+L*repK&lt;14, and repK&gt;1, the time resource is composed of repK CG PUSCH of length L, and the remaining symbols within the slot (if any) are filled using a different configuration</w:t>
            </w:r>
          </w:p>
        </w:tc>
      </w:tr>
      <w:tr w:rsidR="00104C79" w14:paraId="2F34D65E" w14:textId="77777777" w:rsidTr="00A42B6E">
        <w:trPr>
          <w:trHeight w:val="160"/>
        </w:trPr>
        <w:tc>
          <w:tcPr>
            <w:tcW w:w="1755" w:type="dxa"/>
          </w:tcPr>
          <w:p w14:paraId="2D01155B" w14:textId="77777777" w:rsidR="00104C79" w:rsidRDefault="00104C79" w:rsidP="00A42B6E">
            <w:pPr>
              <w:spacing w:after="0" w:line="240" w:lineRule="auto"/>
            </w:pPr>
            <w:r>
              <w:rPr>
                <w:rFonts w:hint="eastAsia"/>
              </w:rPr>
              <w:t>xiaomi</w:t>
            </w:r>
          </w:p>
        </w:tc>
        <w:tc>
          <w:tcPr>
            <w:tcW w:w="7552" w:type="dxa"/>
          </w:tcPr>
          <w:p w14:paraId="1D9D1B81" w14:textId="77777777" w:rsidR="00104C79" w:rsidRPr="00004E45" w:rsidRDefault="00104C79" w:rsidP="00A42B6E">
            <w:pPr>
              <w:pStyle w:val="af8"/>
              <w:numPr>
                <w:ilvl w:val="0"/>
                <w:numId w:val="10"/>
              </w:numPr>
              <w:snapToGrid w:val="0"/>
              <w:spacing w:before="77" w:afterLines="50" w:after="120" w:line="240" w:lineRule="auto"/>
              <w:rPr>
                <w:rFonts w:eastAsia="宋体"/>
                <w:szCs w:val="20"/>
              </w:rPr>
            </w:pPr>
            <w:r w:rsidRPr="00004E45">
              <w:rPr>
                <w:rFonts w:eastAsia="宋体"/>
                <w:szCs w:val="20"/>
              </w:rPr>
              <w:t>Option4 should be supported as the time domain resource allocation scheme for multiple PUSCH scheduling.</w:t>
            </w:r>
          </w:p>
        </w:tc>
      </w:tr>
      <w:tr w:rsidR="00104C79" w14:paraId="704655A9" w14:textId="77777777" w:rsidTr="00A42B6E">
        <w:tc>
          <w:tcPr>
            <w:tcW w:w="1755" w:type="dxa"/>
          </w:tcPr>
          <w:p w14:paraId="191097F6" w14:textId="77777777" w:rsidR="00104C79" w:rsidRDefault="00104C79" w:rsidP="00A42B6E">
            <w:pPr>
              <w:spacing w:after="0" w:line="240" w:lineRule="auto"/>
            </w:pPr>
            <w:r>
              <w:rPr>
                <w:rFonts w:hint="eastAsia"/>
              </w:rPr>
              <w:t>Sony</w:t>
            </w:r>
          </w:p>
        </w:tc>
        <w:tc>
          <w:tcPr>
            <w:tcW w:w="7552" w:type="dxa"/>
          </w:tcPr>
          <w:p w14:paraId="2CA27A9B" w14:textId="77777777" w:rsidR="00104C79" w:rsidRPr="00004E45" w:rsidRDefault="00104C79" w:rsidP="00A42B6E">
            <w:pPr>
              <w:pStyle w:val="af8"/>
              <w:numPr>
                <w:ilvl w:val="0"/>
                <w:numId w:val="10"/>
              </w:numPr>
              <w:snapToGrid w:val="0"/>
              <w:spacing w:after="0" w:line="240" w:lineRule="auto"/>
              <w:rPr>
                <w:szCs w:val="20"/>
              </w:rPr>
            </w:pPr>
            <w:r w:rsidRPr="00004E45">
              <w:rPr>
                <w:rFonts w:eastAsia="MS Mincho"/>
                <w:color w:val="000000" w:themeColor="text1"/>
                <w:szCs w:val="20"/>
                <w:lang w:eastAsia="ja-JP"/>
              </w:rPr>
              <w:t>To indicate multiple PUSCHs within a slot, NR-U configured grant should allow different length of PUSCHs for a given CG configuration.</w:t>
            </w:r>
          </w:p>
        </w:tc>
      </w:tr>
      <w:tr w:rsidR="00104C79" w14:paraId="2EFABC53" w14:textId="77777777" w:rsidTr="00A42B6E">
        <w:tc>
          <w:tcPr>
            <w:tcW w:w="1755" w:type="dxa"/>
          </w:tcPr>
          <w:p w14:paraId="55512DED" w14:textId="77777777" w:rsidR="00104C79" w:rsidRDefault="00104C79" w:rsidP="00A42B6E">
            <w:pPr>
              <w:spacing w:after="0" w:line="240" w:lineRule="auto"/>
            </w:pPr>
            <w:r>
              <w:rPr>
                <w:rFonts w:hint="eastAsia"/>
              </w:rPr>
              <w:t>Apple</w:t>
            </w:r>
          </w:p>
        </w:tc>
        <w:tc>
          <w:tcPr>
            <w:tcW w:w="7552" w:type="dxa"/>
          </w:tcPr>
          <w:p w14:paraId="265BCEEA" w14:textId="77777777" w:rsidR="00104C79" w:rsidRPr="00004E45"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 xml:space="preserve">Support additional RRC configured sub-slot time domain resource allocation on top of slot-level resource allocation by indicating one of predefined length of sub-slot, e.g. 2-symbols or 7-symbols.  </w:t>
            </w:r>
          </w:p>
          <w:p w14:paraId="2B1DBD7A" w14:textId="77777777" w:rsidR="00104C79" w:rsidRPr="00943428"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 xml:space="preserve">UE may switch back to slot-based transmission after channel access is obtained. </w:t>
            </w:r>
          </w:p>
        </w:tc>
      </w:tr>
      <w:tr w:rsidR="00104C79" w14:paraId="067120F3" w14:textId="77777777" w:rsidTr="00A42B6E">
        <w:tc>
          <w:tcPr>
            <w:tcW w:w="1755" w:type="dxa"/>
          </w:tcPr>
          <w:p w14:paraId="64178F2C" w14:textId="77777777" w:rsidR="00104C79" w:rsidRDefault="00104C79" w:rsidP="00A42B6E">
            <w:pPr>
              <w:spacing w:after="0" w:line="240" w:lineRule="auto"/>
            </w:pPr>
            <w:r>
              <w:rPr>
                <w:rFonts w:hint="eastAsia"/>
              </w:rPr>
              <w:t>DOCOMO</w:t>
            </w:r>
          </w:p>
        </w:tc>
        <w:tc>
          <w:tcPr>
            <w:tcW w:w="7552" w:type="dxa"/>
          </w:tcPr>
          <w:p w14:paraId="76DC6EB6" w14:textId="77777777" w:rsidR="00104C79" w:rsidRPr="00004E45"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For configured grant, a single SLIV is used for multiple PUSCH indication within a slot.</w:t>
            </w:r>
          </w:p>
          <w:p w14:paraId="01903342" w14:textId="77777777" w:rsidR="00104C79" w:rsidRPr="00004E45" w:rsidRDefault="00104C79" w:rsidP="00A42B6E">
            <w:pPr>
              <w:pStyle w:val="af8"/>
              <w:numPr>
                <w:ilvl w:val="1"/>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For the first allocated slot:</w:t>
            </w:r>
          </w:p>
          <w:p w14:paraId="140B1743" w14:textId="77777777" w:rsidR="00104C79" w:rsidRPr="00004E45" w:rsidRDefault="00104C79" w:rsidP="00A42B6E">
            <w:pPr>
              <w:pStyle w:val="af8"/>
              <w:numPr>
                <w:ilvl w:val="2"/>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lastRenderedPageBreak/>
              <w:t>S is the starting symbol of the first scheduled PUSCH, L-symbol PUSCHs are mapped continuously until the end of the slot.</w:t>
            </w:r>
          </w:p>
          <w:p w14:paraId="0888263C" w14:textId="77777777" w:rsidR="00104C79" w:rsidRPr="00004E45" w:rsidRDefault="00104C79" w:rsidP="00A42B6E">
            <w:pPr>
              <w:pStyle w:val="af8"/>
              <w:numPr>
                <w:ilvl w:val="3"/>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Option 1: Combination of (S, L) is limited to no-gap case only.</w:t>
            </w:r>
          </w:p>
          <w:p w14:paraId="6A2F6FF3" w14:textId="77777777" w:rsidR="00104C79" w:rsidRPr="00004E45" w:rsidRDefault="00104C79" w:rsidP="00A42B6E">
            <w:pPr>
              <w:pStyle w:val="af8"/>
              <w:numPr>
                <w:ilvl w:val="3"/>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Option 2: If the combination of (S, L) has gap, the number of symbols of the last PUSCH in the slot is increased to include symbol#13.</w:t>
            </w:r>
          </w:p>
          <w:p w14:paraId="38E69C8D" w14:textId="77777777" w:rsidR="00104C79" w:rsidRPr="00004E45" w:rsidRDefault="00104C79" w:rsidP="00A42B6E">
            <w:pPr>
              <w:pStyle w:val="af8"/>
              <w:numPr>
                <w:ilvl w:val="1"/>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For the remaining allocated slots:</w:t>
            </w:r>
          </w:p>
          <w:p w14:paraId="02109229" w14:textId="77777777" w:rsidR="00104C79" w:rsidRPr="00004E45" w:rsidRDefault="00104C79" w:rsidP="00A42B6E">
            <w:pPr>
              <w:pStyle w:val="af8"/>
              <w:numPr>
                <w:ilvl w:val="2"/>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Option 1: Assume mapping type B 14-symbol without additional configuration (type 1) or DCI bits (type 2)</w:t>
            </w:r>
          </w:p>
          <w:p w14:paraId="50C3E691" w14:textId="77777777" w:rsidR="00104C79" w:rsidRPr="00004E45" w:rsidRDefault="00104C79" w:rsidP="00A42B6E">
            <w:pPr>
              <w:pStyle w:val="af8"/>
              <w:numPr>
                <w:ilvl w:val="2"/>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Option 2: Assume mapping type B 14-symbol other than last PUSCH, S = 0 and L is indicated for the last PUSCH with additional configuration (type 1) or DCI bits (type 2)</w:t>
            </w:r>
          </w:p>
        </w:tc>
      </w:tr>
      <w:tr w:rsidR="00104C79" w14:paraId="7554705A" w14:textId="77777777" w:rsidTr="00A42B6E">
        <w:tc>
          <w:tcPr>
            <w:tcW w:w="1755" w:type="dxa"/>
          </w:tcPr>
          <w:p w14:paraId="3D09AD58" w14:textId="77777777" w:rsidR="00104C79" w:rsidRDefault="00104C79" w:rsidP="00A42B6E">
            <w:pPr>
              <w:spacing w:after="0" w:line="240" w:lineRule="auto"/>
            </w:pPr>
            <w:r>
              <w:rPr>
                <w:rFonts w:hint="eastAsia"/>
              </w:rPr>
              <w:lastRenderedPageBreak/>
              <w:t>Samsung</w:t>
            </w:r>
          </w:p>
        </w:tc>
        <w:tc>
          <w:tcPr>
            <w:tcW w:w="7552" w:type="dxa"/>
          </w:tcPr>
          <w:p w14:paraId="374BE31C" w14:textId="77777777" w:rsidR="00104C79" w:rsidRPr="00004E45"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If NR-U configured grant supports multiple starting positions, the number of starting position candidates should be restricted.</w:t>
            </w:r>
          </w:p>
        </w:tc>
      </w:tr>
      <w:tr w:rsidR="00104C79" w14:paraId="10BE6829" w14:textId="77777777" w:rsidTr="00A42B6E">
        <w:tc>
          <w:tcPr>
            <w:tcW w:w="1755" w:type="dxa"/>
          </w:tcPr>
          <w:p w14:paraId="43671BF7" w14:textId="77777777" w:rsidR="00104C79" w:rsidRDefault="00104C79" w:rsidP="00A42B6E">
            <w:pPr>
              <w:spacing w:after="0" w:line="240" w:lineRule="auto"/>
            </w:pPr>
            <w:r>
              <w:rPr>
                <w:rFonts w:hint="eastAsia"/>
              </w:rPr>
              <w:t>Eri</w:t>
            </w:r>
            <w:r>
              <w:t>csson</w:t>
            </w:r>
          </w:p>
        </w:tc>
        <w:tc>
          <w:tcPr>
            <w:tcW w:w="7552" w:type="dxa"/>
          </w:tcPr>
          <w:p w14:paraId="65A8A287" w14:textId="77777777" w:rsidR="00104C79"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04E45">
              <w:rPr>
                <w:rFonts w:eastAsia="MS Mincho"/>
                <w:color w:val="000000" w:themeColor="text1"/>
                <w:szCs w:val="20"/>
                <w:lang w:eastAsia="ja-JP"/>
              </w:rPr>
              <w:t>All CG-PUSCH within a configuration are assigned the same number of resources (time and frequency</w:t>
            </w:r>
          </w:p>
          <w:p w14:paraId="1170000B" w14:textId="77777777" w:rsidR="00104C79" w:rsidRPr="00004E45"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AF21C1">
              <w:rPr>
                <w:rFonts w:eastAsia="MS Mincho"/>
                <w:color w:val="000000" w:themeColor="text1"/>
                <w:szCs w:val="20"/>
                <w:lang w:eastAsia="ja-JP"/>
              </w:rPr>
              <w:t>The time domain resource assignment in configured grant repeats over the multiple slots within the CG-allocated slots. The same symbol allocation and mapping type is used across CG-slot</w:t>
            </w:r>
            <w:r>
              <w:rPr>
                <w:rFonts w:eastAsia="MS Mincho"/>
                <w:color w:val="000000" w:themeColor="text1"/>
                <w:szCs w:val="20"/>
                <w:lang w:eastAsia="ja-JP"/>
              </w:rPr>
              <w:t>s</w:t>
            </w:r>
          </w:p>
        </w:tc>
      </w:tr>
      <w:tr w:rsidR="00104C79" w14:paraId="56DBAA97" w14:textId="77777777" w:rsidTr="00A42B6E">
        <w:tc>
          <w:tcPr>
            <w:tcW w:w="1755" w:type="dxa"/>
          </w:tcPr>
          <w:p w14:paraId="73AEAF47" w14:textId="77777777" w:rsidR="00104C79" w:rsidRDefault="00104C79" w:rsidP="00A42B6E">
            <w:pPr>
              <w:spacing w:after="0" w:line="240" w:lineRule="auto"/>
            </w:pPr>
            <w:r>
              <w:rPr>
                <w:rFonts w:hint="eastAsia"/>
              </w:rPr>
              <w:t>Qualcomm</w:t>
            </w:r>
          </w:p>
        </w:tc>
        <w:tc>
          <w:tcPr>
            <w:tcW w:w="7552" w:type="dxa"/>
          </w:tcPr>
          <w:p w14:paraId="0F873473" w14:textId="77777777" w:rsidR="00104C79"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2A25DD">
              <w:rPr>
                <w:rFonts w:eastAsia="MS Mincho"/>
                <w:color w:val="000000" w:themeColor="text1"/>
                <w:szCs w:val="20"/>
                <w:lang w:eastAsia="ja-JP"/>
              </w:rPr>
              <w:t>Number of allocated slots is a M bit number which directly indicates the number of allocated slots from 1 to 2</w:t>
            </w:r>
            <w:r w:rsidRPr="0008520C">
              <w:rPr>
                <w:rFonts w:eastAsia="MS Mincho"/>
                <w:color w:val="000000" w:themeColor="text1"/>
                <w:szCs w:val="20"/>
                <w:lang w:eastAsia="ja-JP"/>
              </w:rPr>
              <w:t>M</w:t>
            </w:r>
            <w:r w:rsidRPr="002A25DD">
              <w:rPr>
                <w:rFonts w:eastAsia="MS Mincho"/>
                <w:color w:val="000000" w:themeColor="text1"/>
                <w:szCs w:val="20"/>
                <w:lang w:eastAsia="ja-JP"/>
              </w:rPr>
              <w:t>. We propose M = 4/5/6 for 15/30/60 kHz SCS respectively</w:t>
            </w:r>
          </w:p>
          <w:p w14:paraId="50F3EAC8" w14:textId="77777777" w:rsidR="00104C79"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08520C">
              <w:rPr>
                <w:rFonts w:eastAsia="MS Mincho"/>
                <w:i/>
                <w:color w:val="000000" w:themeColor="text1"/>
                <w:szCs w:val="20"/>
                <w:lang w:eastAsia="ja-JP"/>
              </w:rPr>
              <w:t>timeDomainAllocation</w:t>
            </w:r>
            <w:r w:rsidRPr="0008520C">
              <w:rPr>
                <w:rFonts w:eastAsia="MS Mincho"/>
                <w:color w:val="000000" w:themeColor="text1"/>
                <w:szCs w:val="20"/>
                <w:lang w:eastAsia="ja-JP"/>
              </w:rPr>
              <w:t xml:space="preserve"> field is enhanced to indicate one start symbol value providing start symbol for the first slot of any burst and one end symbol value that applies to last slot of any burst, where a burst comprises a set of contiguously allocated slots</w:t>
            </w:r>
          </w:p>
          <w:p w14:paraId="3882CDAD" w14:textId="77777777" w:rsidR="00104C79" w:rsidRDefault="00104C79" w:rsidP="00A42B6E">
            <w:pPr>
              <w:pStyle w:val="af8"/>
              <w:numPr>
                <w:ilvl w:val="1"/>
                <w:numId w:val="10"/>
              </w:numPr>
              <w:snapToGrid w:val="0"/>
              <w:spacing w:after="0" w:line="240" w:lineRule="auto"/>
              <w:rPr>
                <w:rFonts w:eastAsia="MS Mincho"/>
                <w:color w:val="000000" w:themeColor="text1"/>
                <w:szCs w:val="20"/>
                <w:lang w:eastAsia="ja-JP"/>
              </w:rPr>
            </w:pPr>
            <w:r w:rsidRPr="00B44A52">
              <w:rPr>
                <w:rFonts w:eastAsia="MS Mincho"/>
                <w:color w:val="000000" w:themeColor="text1"/>
                <w:szCs w:val="20"/>
                <w:lang w:eastAsia="ja-JP"/>
              </w:rPr>
              <w:t>For all slots in between the first slot and last slot in any burst, all symbols are allocate</w:t>
            </w:r>
            <w:r>
              <w:rPr>
                <w:rFonts w:eastAsia="MS Mincho"/>
                <w:color w:val="000000" w:themeColor="text1"/>
                <w:szCs w:val="20"/>
                <w:lang w:eastAsia="ja-JP"/>
              </w:rPr>
              <w:t>d</w:t>
            </w:r>
          </w:p>
          <w:p w14:paraId="0D194995" w14:textId="77777777" w:rsidR="00104C79" w:rsidRDefault="00104C79" w:rsidP="00A42B6E">
            <w:pPr>
              <w:pStyle w:val="af8"/>
              <w:numPr>
                <w:ilvl w:val="0"/>
                <w:numId w:val="10"/>
              </w:numPr>
              <w:snapToGrid w:val="0"/>
              <w:spacing w:after="0" w:line="240" w:lineRule="auto"/>
              <w:rPr>
                <w:rFonts w:eastAsia="MS Mincho"/>
                <w:color w:val="000000" w:themeColor="text1"/>
                <w:szCs w:val="20"/>
                <w:lang w:eastAsia="ja-JP"/>
              </w:rPr>
            </w:pPr>
            <w:r w:rsidRPr="00F063C5">
              <w:rPr>
                <w:rFonts w:eastAsia="MS Mincho"/>
                <w:color w:val="000000" w:themeColor="text1"/>
                <w:szCs w:val="20"/>
                <w:lang w:eastAsia="ja-JP"/>
              </w:rPr>
              <w:t>The following enhancements are considered to support mini-slot operation on configured grant</w:t>
            </w:r>
          </w:p>
          <w:p w14:paraId="1E28838A" w14:textId="77777777" w:rsidR="00104C79" w:rsidRDefault="00104C79" w:rsidP="00A42B6E">
            <w:pPr>
              <w:pStyle w:val="af8"/>
              <w:numPr>
                <w:ilvl w:val="1"/>
                <w:numId w:val="10"/>
              </w:numPr>
              <w:snapToGrid w:val="0"/>
              <w:spacing w:after="0" w:line="240" w:lineRule="auto"/>
              <w:rPr>
                <w:rFonts w:eastAsia="MS Mincho"/>
                <w:color w:val="000000" w:themeColor="text1"/>
                <w:szCs w:val="20"/>
                <w:lang w:eastAsia="ja-JP"/>
              </w:rPr>
            </w:pPr>
            <w:r w:rsidRPr="00685EE0">
              <w:rPr>
                <w:rFonts w:eastAsia="MS Mincho"/>
                <w:color w:val="000000" w:themeColor="text1"/>
                <w:szCs w:val="20"/>
                <w:lang w:eastAsia="ja-JP"/>
              </w:rPr>
              <w:t>UE can be configured with overlapping mini-slot and full slot configurations and UE can choose which configuration it wishes to use on any slot</w:t>
            </w:r>
          </w:p>
          <w:p w14:paraId="134B17A2" w14:textId="77777777" w:rsidR="00104C79" w:rsidRDefault="00104C79" w:rsidP="00A42B6E">
            <w:pPr>
              <w:pStyle w:val="af8"/>
              <w:numPr>
                <w:ilvl w:val="1"/>
                <w:numId w:val="10"/>
              </w:numPr>
              <w:snapToGrid w:val="0"/>
              <w:spacing w:after="0" w:line="240" w:lineRule="auto"/>
              <w:rPr>
                <w:rFonts w:eastAsia="MS Mincho"/>
                <w:color w:val="000000" w:themeColor="text1"/>
                <w:szCs w:val="20"/>
                <w:lang w:eastAsia="ja-JP"/>
              </w:rPr>
            </w:pPr>
            <w:r w:rsidRPr="00D12388">
              <w:rPr>
                <w:rFonts w:eastAsia="MS Mincho"/>
                <w:color w:val="000000" w:themeColor="text1"/>
                <w:szCs w:val="20"/>
                <w:lang w:eastAsia="ja-JP"/>
              </w:rPr>
              <w:t>A symbol level bitmap is used to indicate the allowed starting points within a slot. The same configuration applies for every allocated slot</w:t>
            </w:r>
          </w:p>
          <w:p w14:paraId="42D654CE" w14:textId="77777777" w:rsidR="00104C79" w:rsidRPr="002147D1" w:rsidRDefault="00104C79" w:rsidP="00A42B6E">
            <w:pPr>
              <w:pStyle w:val="af8"/>
              <w:numPr>
                <w:ilvl w:val="2"/>
                <w:numId w:val="10"/>
              </w:numPr>
              <w:snapToGrid w:val="0"/>
              <w:spacing w:after="0" w:line="240" w:lineRule="auto"/>
              <w:rPr>
                <w:rFonts w:eastAsia="MS Mincho"/>
                <w:color w:val="000000" w:themeColor="text1"/>
                <w:szCs w:val="20"/>
                <w:lang w:eastAsia="ja-JP"/>
              </w:rPr>
            </w:pPr>
            <w:r w:rsidRPr="002147D1">
              <w:t>For the ending symbol, UE can choose from any symbol immediately preceding a subsequent starting point in the slot and the last symbol of the slot</w:t>
            </w:r>
          </w:p>
          <w:p w14:paraId="33802A18" w14:textId="77777777" w:rsidR="00104C79" w:rsidRPr="002147D1" w:rsidRDefault="00104C79" w:rsidP="00A42B6E">
            <w:pPr>
              <w:pStyle w:val="af8"/>
              <w:numPr>
                <w:ilvl w:val="2"/>
                <w:numId w:val="10"/>
              </w:numPr>
              <w:snapToGrid w:val="0"/>
              <w:spacing w:after="0" w:line="240" w:lineRule="auto"/>
              <w:rPr>
                <w:rFonts w:eastAsia="MS Mincho"/>
                <w:color w:val="000000" w:themeColor="text1"/>
                <w:szCs w:val="20"/>
                <w:lang w:eastAsia="ja-JP"/>
              </w:rPr>
            </w:pPr>
            <w:r w:rsidRPr="002147D1">
              <w:t xml:space="preserve">For the first (last) slot, the starting (ending) symbol specified through </w:t>
            </w:r>
            <w:r w:rsidRPr="002147D1">
              <w:rPr>
                <w:i/>
              </w:rPr>
              <w:t>timeDomainAllocation</w:t>
            </w:r>
            <w:r w:rsidRPr="002147D1">
              <w:t xml:space="preserve"> is also an allowed starting (ending) point</w:t>
            </w:r>
          </w:p>
        </w:tc>
      </w:tr>
    </w:tbl>
    <w:p w14:paraId="442C54D2" w14:textId="77777777" w:rsidR="00104C79" w:rsidRDefault="00104C79" w:rsidP="00104C79">
      <w:pPr>
        <w:adjustRightInd w:val="0"/>
        <w:snapToGrid w:val="0"/>
        <w:spacing w:after="0" w:line="240" w:lineRule="auto"/>
        <w:ind w:left="0" w:firstLine="0"/>
        <w:rPr>
          <w:b/>
          <w:u w:val="single"/>
        </w:rPr>
      </w:pPr>
    </w:p>
    <w:p w14:paraId="411AADB2" w14:textId="77777777" w:rsidR="00104C79" w:rsidRPr="00104C79" w:rsidRDefault="00104C79">
      <w:pPr>
        <w:adjustRightInd w:val="0"/>
        <w:snapToGrid w:val="0"/>
        <w:spacing w:after="0" w:line="240" w:lineRule="auto"/>
        <w:ind w:left="0" w:firstLine="0"/>
        <w:rPr>
          <w:szCs w:val="20"/>
        </w:rPr>
      </w:pPr>
    </w:p>
    <w:p w14:paraId="37864FB2" w14:textId="77777777" w:rsidR="00104C79" w:rsidRPr="00104C79" w:rsidRDefault="00104C79">
      <w:pPr>
        <w:adjustRightInd w:val="0"/>
        <w:snapToGrid w:val="0"/>
        <w:spacing w:after="0" w:line="240" w:lineRule="auto"/>
        <w:ind w:left="0" w:firstLine="0"/>
        <w:rPr>
          <w:szCs w:val="20"/>
        </w:rPr>
      </w:pPr>
    </w:p>
    <w:p w14:paraId="3BFE622C" w14:textId="592B3132" w:rsidR="00212C7A" w:rsidRDefault="00212C7A" w:rsidP="00212C7A">
      <w:pPr>
        <w:pStyle w:val="1"/>
      </w:pPr>
      <w:r>
        <w:t>CG-PUSCH R</w:t>
      </w:r>
      <w:r>
        <w:rPr>
          <w:rFonts w:hint="eastAsia"/>
        </w:rPr>
        <w:t xml:space="preserve">epetition </w:t>
      </w:r>
      <w:r w:rsidR="00AB30F5">
        <w:t xml:space="preserve">and </w:t>
      </w:r>
      <w:r w:rsidR="00AB30F5">
        <w:rPr>
          <w:lang w:eastAsia="x-none"/>
        </w:rPr>
        <w:t>minimum duration, D</w:t>
      </w:r>
    </w:p>
    <w:p w14:paraId="2908F619" w14:textId="23632157" w:rsidR="00212C7A" w:rsidRPr="0049241B" w:rsidRDefault="0028059C" w:rsidP="00212C7A">
      <w:pPr>
        <w:rPr>
          <w:b/>
          <w:highlight w:val="yellow"/>
          <w:u w:val="single"/>
        </w:rPr>
      </w:pPr>
      <w:r>
        <w:rPr>
          <w:b/>
          <w:highlight w:val="yellow"/>
          <w:u w:val="single"/>
        </w:rPr>
        <w:t>O</w:t>
      </w:r>
      <w:r w:rsidRPr="0049241B">
        <w:rPr>
          <w:b/>
          <w:highlight w:val="yellow"/>
          <w:u w:val="single"/>
        </w:rPr>
        <w:t>ffline p</w:t>
      </w:r>
      <w:r w:rsidR="004D1F94" w:rsidRPr="0049241B">
        <w:rPr>
          <w:rFonts w:hint="eastAsia"/>
          <w:b/>
          <w:highlight w:val="yellow"/>
          <w:u w:val="single"/>
        </w:rPr>
        <w:t>roposal:</w:t>
      </w:r>
    </w:p>
    <w:p w14:paraId="27A386E4" w14:textId="48B500D6" w:rsidR="00EE1507" w:rsidRPr="00D53AC0" w:rsidRDefault="00EE1507" w:rsidP="00EE1507">
      <w:pPr>
        <w:pStyle w:val="af8"/>
        <w:numPr>
          <w:ilvl w:val="0"/>
          <w:numId w:val="10"/>
        </w:numPr>
      </w:pPr>
      <w:r>
        <w:t>T</w:t>
      </w:r>
      <w:r w:rsidRPr="00A43B7D">
        <w:t>he value of</w:t>
      </w:r>
      <w:r w:rsidRPr="00454818">
        <w:t xml:space="preserve"> </w:t>
      </w:r>
      <w:r>
        <w:t>the m</w:t>
      </w:r>
      <w:r w:rsidRPr="00D53AC0">
        <w:rPr>
          <w:rFonts w:hint="eastAsia"/>
        </w:rPr>
        <w:t xml:space="preserve">inimum </w:t>
      </w:r>
      <w:r w:rsidRPr="00D53AC0">
        <w:t>duration,</w:t>
      </w:r>
      <w:r w:rsidRPr="00630016">
        <w:t xml:space="preserve"> D: </w:t>
      </w:r>
      <w:r>
        <w:t>a</w:t>
      </w:r>
      <w:r w:rsidRPr="00630016">
        <w:t xml:space="preserve"> </w:t>
      </w:r>
      <w:r w:rsidRPr="00D53AC0">
        <w:rPr>
          <w:rFonts w:eastAsia="Malgun Gothic"/>
          <w:szCs w:val="20"/>
          <w:lang w:eastAsia="ko-KR"/>
        </w:rPr>
        <w:t xml:space="preserve">default value (e.g., 4 slots) is supported before RRC configuration of </w:t>
      </w:r>
      <w:r>
        <w:rPr>
          <w:rFonts w:eastAsia="Malgun Gothic"/>
          <w:szCs w:val="20"/>
          <w:lang w:eastAsia="ko-KR"/>
        </w:rPr>
        <w:t>minimum duration, D</w:t>
      </w:r>
    </w:p>
    <w:p w14:paraId="508793ED" w14:textId="6806E2DD" w:rsidR="00454818" w:rsidRPr="00D53AC0" w:rsidRDefault="00454818" w:rsidP="00454818">
      <w:pPr>
        <w:pStyle w:val="af8"/>
        <w:numPr>
          <w:ilvl w:val="0"/>
          <w:numId w:val="10"/>
        </w:numPr>
      </w:pPr>
      <w:r w:rsidRPr="00D53AC0">
        <w:t xml:space="preserve">When the UE is configured with repK &gt; 1, </w:t>
      </w:r>
      <w:r w:rsidR="00BB426C">
        <w:t>repetition of a TB is mapped within a configuration in the case when an UE is configured with multiple active con</w:t>
      </w:r>
      <w:r w:rsidR="00B13EBF">
        <w:t>figurations</w:t>
      </w:r>
    </w:p>
    <w:p w14:paraId="7C42C4EF" w14:textId="58D04539" w:rsidR="00454818" w:rsidRPr="00D53AC0" w:rsidRDefault="00454818" w:rsidP="00454818">
      <w:pPr>
        <w:pStyle w:val="af8"/>
        <w:numPr>
          <w:ilvl w:val="1"/>
          <w:numId w:val="10"/>
        </w:numPr>
      </w:pPr>
      <w:r w:rsidRPr="00D53AC0">
        <w:t>Alt1:</w:t>
      </w:r>
      <w:r w:rsidRPr="00D53AC0">
        <w:rPr>
          <w:lang w:eastAsia="ja-JP"/>
        </w:rPr>
        <w:t>the UE repeats the TB in the consecutive transmission occasion candidates instead of consecutive slots</w:t>
      </w:r>
      <w:r w:rsidR="00BB426C">
        <w:rPr>
          <w:lang w:eastAsia="ja-JP"/>
        </w:rPr>
        <w:t xml:space="preserve"> </w:t>
      </w:r>
    </w:p>
    <w:p w14:paraId="2889FCDC" w14:textId="77777777" w:rsidR="00454818" w:rsidRPr="00D53AC0" w:rsidRDefault="00454818" w:rsidP="00454818">
      <w:pPr>
        <w:pStyle w:val="af8"/>
        <w:numPr>
          <w:ilvl w:val="1"/>
          <w:numId w:val="10"/>
        </w:numPr>
      </w:pPr>
      <w:r w:rsidRPr="00D53AC0">
        <w:rPr>
          <w:lang w:eastAsia="ja-JP"/>
        </w:rPr>
        <w:t>Alt2: the UE repeats the TB across consecutive transmissions corresponding to the same configuration applying the same symbol allocation in each slot</w:t>
      </w:r>
    </w:p>
    <w:p w14:paraId="166F4AA0" w14:textId="0F87F056" w:rsidR="00EE1507" w:rsidRPr="00D53AC0" w:rsidRDefault="00EE1507" w:rsidP="00EE1507">
      <w:pPr>
        <w:pStyle w:val="af8"/>
        <w:numPr>
          <w:ilvl w:val="0"/>
          <w:numId w:val="10"/>
        </w:numPr>
      </w:pPr>
      <w:r>
        <w:t>Definition of  the m</w:t>
      </w:r>
      <w:r w:rsidRPr="00D53AC0">
        <w:rPr>
          <w:rFonts w:hint="eastAsia"/>
        </w:rPr>
        <w:t xml:space="preserve">inimum </w:t>
      </w:r>
      <w:r w:rsidRPr="00D53AC0">
        <w:t>duration, D</w:t>
      </w:r>
      <w:r>
        <w:t>, in the case of slot aggregation/CG repetition</w:t>
      </w:r>
    </w:p>
    <w:p w14:paraId="468E86FC" w14:textId="77777777" w:rsidR="00EE1507" w:rsidRPr="00D53AC0" w:rsidRDefault="00EE1507" w:rsidP="00EE1507">
      <w:pPr>
        <w:pStyle w:val="af8"/>
        <w:numPr>
          <w:ilvl w:val="1"/>
          <w:numId w:val="10"/>
        </w:numPr>
      </w:pPr>
      <w:r w:rsidRPr="00D53AC0">
        <w:t xml:space="preserve">For the case of CG </w:t>
      </w:r>
      <w:r w:rsidRPr="004B2A1A">
        <w:t>repetitions</w:t>
      </w:r>
      <w:r w:rsidRPr="00D53AC0">
        <w:t>, the minimum duration D is calculated from the ending symbol of each PUSCH of the K repetitions to the starting symbol of the DFI carrying HARQ-ACK for the associated HARQ process ID</w:t>
      </w:r>
      <w:r>
        <w:t xml:space="preserve"> </w:t>
      </w:r>
    </w:p>
    <w:p w14:paraId="64DD477D" w14:textId="77777777" w:rsidR="00EE1507" w:rsidRDefault="00EE1507" w:rsidP="00EE1507">
      <w:pPr>
        <w:pStyle w:val="af8"/>
        <w:numPr>
          <w:ilvl w:val="1"/>
          <w:numId w:val="10"/>
        </w:numPr>
      </w:pPr>
      <w:r w:rsidRPr="00D53AC0">
        <w:lastRenderedPageBreak/>
        <w:t xml:space="preserve">For the case of </w:t>
      </w:r>
      <w:r w:rsidRPr="004B2A1A">
        <w:t>slot aggregation</w:t>
      </w:r>
      <w:r>
        <w:t xml:space="preserve"> </w:t>
      </w:r>
      <w:r w:rsidRPr="00C942B6">
        <w:t>for scheduled UL transmission</w:t>
      </w:r>
      <w:r w:rsidRPr="00D53AC0">
        <w:t>, the minimum duration, D, refers to the time between ending symbol of the PUSCH in the last available slot of aggregated slots to the starting symbol of the DFI carrying HARQ-ACK for the associated HARQ process ID</w:t>
      </w:r>
    </w:p>
    <w:p w14:paraId="180C6D5D" w14:textId="77777777" w:rsidR="00EE1507" w:rsidRDefault="00EE1507" w:rsidP="00EE1507">
      <w:pPr>
        <w:pStyle w:val="af8"/>
        <w:numPr>
          <w:ilvl w:val="2"/>
          <w:numId w:val="10"/>
        </w:numPr>
      </w:pPr>
      <w:r w:rsidRPr="0049241B">
        <w:t>For ACK, the minimum duration, D,</w:t>
      </w:r>
      <w:r>
        <w:t xml:space="preserve"> </w:t>
      </w:r>
      <w:r w:rsidRPr="0049241B">
        <w:t>from the ending symbol of the first PUSCH of the TB repetitions to the starting symbol of the DFI</w:t>
      </w:r>
    </w:p>
    <w:p w14:paraId="2FCC524B" w14:textId="77777777" w:rsidR="00EE1507" w:rsidRPr="00D53AC0" w:rsidRDefault="00EE1507" w:rsidP="00EE1507">
      <w:pPr>
        <w:pStyle w:val="af8"/>
        <w:numPr>
          <w:ilvl w:val="2"/>
          <w:numId w:val="10"/>
        </w:numPr>
      </w:pPr>
      <w:r w:rsidRPr="0049241B">
        <w:t xml:space="preserve">For </w:t>
      </w:r>
      <w:r>
        <w:t>N</w:t>
      </w:r>
      <w:r w:rsidRPr="0049241B">
        <w:t>ACK, the minimum duration, D,</w:t>
      </w:r>
      <w:r>
        <w:t xml:space="preserve"> </w:t>
      </w:r>
      <w:r w:rsidRPr="0049241B">
        <w:t>from the ending symbol of the last available PUSCH of the TB repetitions to the starting symbol of the DFI</w:t>
      </w:r>
    </w:p>
    <w:p w14:paraId="4754ADA9" w14:textId="77777777" w:rsidR="00472FB8" w:rsidRPr="00EE1507" w:rsidRDefault="00472FB8" w:rsidP="00212C7A"/>
    <w:tbl>
      <w:tblPr>
        <w:tblStyle w:val="af6"/>
        <w:tblW w:w="9307" w:type="dxa"/>
        <w:tblLayout w:type="fixed"/>
        <w:tblLook w:val="04A0" w:firstRow="1" w:lastRow="0" w:firstColumn="1" w:lastColumn="0" w:noHBand="0" w:noVBand="1"/>
      </w:tblPr>
      <w:tblGrid>
        <w:gridCol w:w="1759"/>
        <w:gridCol w:w="7548"/>
      </w:tblGrid>
      <w:tr w:rsidR="0026444C" w14:paraId="7A36DAED" w14:textId="77777777" w:rsidTr="00711D05">
        <w:tc>
          <w:tcPr>
            <w:tcW w:w="1759" w:type="dxa"/>
          </w:tcPr>
          <w:p w14:paraId="362C5DC7" w14:textId="3F1D1758" w:rsidR="0026444C" w:rsidRDefault="002E7A08" w:rsidP="00711D05">
            <w:pPr>
              <w:tabs>
                <w:tab w:val="left" w:pos="891"/>
              </w:tabs>
              <w:snapToGrid w:val="0"/>
              <w:spacing w:after="0" w:line="240" w:lineRule="auto"/>
              <w:ind w:left="0" w:firstLine="0"/>
            </w:pPr>
            <w:r>
              <w:rPr>
                <w:rFonts w:hint="eastAsia"/>
              </w:rPr>
              <w:t>ZTE</w:t>
            </w:r>
          </w:p>
        </w:tc>
        <w:tc>
          <w:tcPr>
            <w:tcW w:w="7548" w:type="dxa"/>
          </w:tcPr>
          <w:p w14:paraId="5F166BEA" w14:textId="73F5FDF8" w:rsidR="0026444C" w:rsidRPr="00F57A2C" w:rsidRDefault="002E7A08" w:rsidP="00711D05">
            <w:pPr>
              <w:pStyle w:val="af8"/>
              <w:numPr>
                <w:ilvl w:val="0"/>
                <w:numId w:val="10"/>
              </w:numPr>
              <w:snapToGrid w:val="0"/>
              <w:spacing w:after="0" w:line="240" w:lineRule="auto"/>
            </w:pPr>
            <w:r w:rsidRPr="002E7A08">
              <w:rPr>
                <w:rFonts w:hint="eastAsia"/>
              </w:rPr>
              <w:t>The minimum duration D between CG PUSCH/slot aggregation PUSCH and DFI can refer to the timing of the PDSCH to HARQ-ACK feedback such as N1 symbols.</w:t>
            </w:r>
          </w:p>
        </w:tc>
      </w:tr>
      <w:tr w:rsidR="00212C7A" w14:paraId="2F125F04" w14:textId="77777777" w:rsidTr="00FB638C">
        <w:tc>
          <w:tcPr>
            <w:tcW w:w="1759" w:type="dxa"/>
          </w:tcPr>
          <w:p w14:paraId="6E24E1F3" w14:textId="6B3EB7CB" w:rsidR="00212C7A" w:rsidRDefault="00446F97" w:rsidP="00FB638C">
            <w:pPr>
              <w:tabs>
                <w:tab w:val="left" w:pos="891"/>
              </w:tabs>
              <w:snapToGrid w:val="0"/>
              <w:spacing w:after="0" w:line="240" w:lineRule="auto"/>
              <w:ind w:left="0" w:firstLine="0"/>
            </w:pPr>
            <w:r>
              <w:rPr>
                <w:rFonts w:hint="eastAsia"/>
              </w:rPr>
              <w:t>Huawei</w:t>
            </w:r>
          </w:p>
        </w:tc>
        <w:tc>
          <w:tcPr>
            <w:tcW w:w="7548" w:type="dxa"/>
          </w:tcPr>
          <w:p w14:paraId="40A0E043" w14:textId="77777777" w:rsidR="00212C7A" w:rsidRPr="00C942B6" w:rsidRDefault="00446F97" w:rsidP="00FB638C">
            <w:pPr>
              <w:pStyle w:val="af8"/>
              <w:numPr>
                <w:ilvl w:val="0"/>
                <w:numId w:val="10"/>
              </w:numPr>
              <w:snapToGrid w:val="0"/>
              <w:spacing w:after="0" w:line="240" w:lineRule="auto"/>
            </w:pPr>
            <w:r w:rsidRPr="00C942B6">
              <w:t>For the case of slot aggregation for scheduled UL transmission, the minimum duration D should be calculated from the ending symbol of the last PUSCH in the slot-aggregated UL transmission to the starting symbol of the DFI carrying HARQ-ACK for the associated HARQ process ID</w:t>
            </w:r>
          </w:p>
          <w:p w14:paraId="626DF30F" w14:textId="76C82F59" w:rsidR="00C942B6" w:rsidRPr="00F57A2C" w:rsidRDefault="00C942B6" w:rsidP="00FB638C">
            <w:pPr>
              <w:pStyle w:val="af8"/>
              <w:numPr>
                <w:ilvl w:val="0"/>
                <w:numId w:val="10"/>
              </w:numPr>
              <w:snapToGrid w:val="0"/>
              <w:spacing w:after="0" w:line="240" w:lineRule="auto"/>
            </w:pPr>
            <w:r w:rsidRPr="00C942B6">
              <w:t>For the case of CG repetitions, each PUSCH of the K repetitions of a given TB should be treated independently such that the minimum duration D should be calculated from the ending symbol of each PUSCH of the K repetitions to the starting symbol of the DFI carrying HARQ-ACK for the associated HARQ process ID.</w:t>
            </w:r>
          </w:p>
        </w:tc>
      </w:tr>
      <w:tr w:rsidR="00212C7A" w:rsidRPr="006A44A9" w14:paraId="0658B4BB" w14:textId="77777777" w:rsidTr="00FB638C">
        <w:tc>
          <w:tcPr>
            <w:tcW w:w="1759" w:type="dxa"/>
          </w:tcPr>
          <w:p w14:paraId="04EBCCDA" w14:textId="2869CB97" w:rsidR="00212C7A" w:rsidRDefault="002D10B7" w:rsidP="00FB638C">
            <w:pPr>
              <w:tabs>
                <w:tab w:val="left" w:pos="891"/>
              </w:tabs>
              <w:snapToGrid w:val="0"/>
              <w:spacing w:after="0" w:line="240" w:lineRule="auto"/>
              <w:ind w:left="0" w:firstLine="0"/>
            </w:pPr>
            <w:r>
              <w:rPr>
                <w:rFonts w:hint="eastAsia"/>
              </w:rPr>
              <w:t>vivo</w:t>
            </w:r>
          </w:p>
        </w:tc>
        <w:tc>
          <w:tcPr>
            <w:tcW w:w="7548" w:type="dxa"/>
          </w:tcPr>
          <w:p w14:paraId="3862EBE7" w14:textId="691BAA22" w:rsidR="002D10B7" w:rsidRDefault="002D10B7" w:rsidP="002D10B7">
            <w:pPr>
              <w:pStyle w:val="af8"/>
              <w:numPr>
                <w:ilvl w:val="0"/>
                <w:numId w:val="10"/>
              </w:numPr>
              <w:snapToGrid w:val="0"/>
              <w:spacing w:after="0" w:line="240" w:lineRule="auto"/>
            </w:pPr>
            <w:r>
              <w:fldChar w:fldCharType="begin"/>
            </w:r>
            <w:r>
              <w:instrText xml:space="preserve"> REF _Ref20994375 \h  \* MERGEFORMAT </w:instrText>
            </w:r>
            <w:r>
              <w:fldChar w:fldCharType="separate"/>
            </w:r>
            <w:r w:rsidRPr="002D10B7">
              <w:t xml:space="preserve">For NRU configured grant, the UE shall repeat the TB in the </w:t>
            </w:r>
            <w:r w:rsidRPr="00405C82">
              <w:t xml:space="preserve">consecutive </w:t>
            </w:r>
            <w:r w:rsidRPr="002D10B7">
              <w:t>transmission occasion candidates within a resource group</w:t>
            </w:r>
            <w:r w:rsidRPr="00405C82">
              <w:t>.</w:t>
            </w:r>
            <w:r>
              <w:fldChar w:fldCharType="end"/>
            </w:r>
          </w:p>
          <w:p w14:paraId="4600D14A" w14:textId="77777777" w:rsidR="002D10B7" w:rsidRDefault="002D10B7" w:rsidP="002D10B7">
            <w:pPr>
              <w:pStyle w:val="af8"/>
              <w:numPr>
                <w:ilvl w:val="1"/>
                <w:numId w:val="10"/>
              </w:numPr>
              <w:snapToGrid w:val="0"/>
              <w:spacing w:after="0" w:line="240" w:lineRule="auto"/>
            </w:pPr>
            <w:r w:rsidRPr="002D10B7">
              <w:t>The PUSCH transmission occasion candidates are divided into S resource groups, in which one resource group includes repK consecutive transmission occasion candidates.</w:t>
            </w:r>
          </w:p>
          <w:p w14:paraId="5B668066" w14:textId="6971B48C" w:rsidR="00212C7A" w:rsidRPr="002D10B7" w:rsidRDefault="003F0961" w:rsidP="002D10B7">
            <w:pPr>
              <w:pStyle w:val="af8"/>
              <w:numPr>
                <w:ilvl w:val="0"/>
                <w:numId w:val="10"/>
              </w:numPr>
              <w:snapToGrid w:val="0"/>
              <w:spacing w:after="0" w:line="240" w:lineRule="auto"/>
            </w:pPr>
            <w:r w:rsidRPr="004D3A46">
              <w:rPr>
                <w:rFonts w:eastAsia="宋体"/>
              </w:rPr>
              <w:t>The RV field should be invalid in UCI when CG-PUSCH repetition transmission is configured in NRU</w:t>
            </w:r>
          </w:p>
        </w:tc>
      </w:tr>
      <w:tr w:rsidR="000043BC" w:rsidRPr="006A44A9" w14:paraId="3348F1FA" w14:textId="77777777" w:rsidTr="00FB638C">
        <w:tc>
          <w:tcPr>
            <w:tcW w:w="1759" w:type="dxa"/>
          </w:tcPr>
          <w:p w14:paraId="43BF1129" w14:textId="40857C55" w:rsidR="000043BC" w:rsidRDefault="00364602" w:rsidP="00FB638C">
            <w:pPr>
              <w:tabs>
                <w:tab w:val="left" w:pos="891"/>
              </w:tabs>
              <w:snapToGrid w:val="0"/>
              <w:spacing w:after="0" w:line="240" w:lineRule="auto"/>
              <w:ind w:left="0" w:firstLine="0"/>
            </w:pPr>
            <w:r>
              <w:rPr>
                <w:rFonts w:hint="eastAsia"/>
              </w:rPr>
              <w:t>Intel</w:t>
            </w:r>
          </w:p>
        </w:tc>
        <w:tc>
          <w:tcPr>
            <w:tcW w:w="7548" w:type="dxa"/>
          </w:tcPr>
          <w:p w14:paraId="7F27FCC3" w14:textId="77777777" w:rsidR="00364602" w:rsidRPr="00364602" w:rsidRDefault="00364602" w:rsidP="00364602">
            <w:pPr>
              <w:pStyle w:val="af8"/>
              <w:numPr>
                <w:ilvl w:val="0"/>
                <w:numId w:val="10"/>
              </w:numPr>
              <w:snapToGrid w:val="0"/>
              <w:spacing w:after="0" w:line="240" w:lineRule="auto"/>
              <w:rPr>
                <w:rFonts w:eastAsia="宋体"/>
              </w:rPr>
            </w:pPr>
            <w:r w:rsidRPr="00364602">
              <w:rPr>
                <w:rFonts w:eastAsia="宋体"/>
              </w:rPr>
              <w:t>The HARQ feedback minimum duration D shall be defined as the duration of time from the end time of the first TB repetition PUSCH of slot aggregation to the beginning time of the first symbol of the DFI in the same manner as non-repetition case, while applying the following rules regarding the time duration from the end time of the first TB repetition PUSCH to the beginning time of the first symbol of a DFI containing HARQ feedback:</w:t>
            </w:r>
          </w:p>
          <w:p w14:paraId="3C18B409" w14:textId="29A7D356" w:rsidR="00364602" w:rsidRPr="00364602" w:rsidRDefault="00364602" w:rsidP="00364602">
            <w:pPr>
              <w:pStyle w:val="af8"/>
              <w:numPr>
                <w:ilvl w:val="1"/>
                <w:numId w:val="10"/>
              </w:numPr>
              <w:snapToGrid w:val="0"/>
              <w:spacing w:after="0" w:line="240" w:lineRule="auto"/>
              <w:rPr>
                <w:rFonts w:eastAsia="宋体"/>
              </w:rPr>
            </w:pPr>
            <w:r w:rsidRPr="00364602">
              <w:rPr>
                <w:rFonts w:eastAsia="宋体"/>
              </w:rPr>
              <w:t>When the duration is greater than the minimum duration to for the gNB to process the first repetition, but less than the time required for the gNB to process all repetitions: ACK is valid; NACK is invalid</w:t>
            </w:r>
          </w:p>
          <w:p w14:paraId="1402321B" w14:textId="11572E39" w:rsidR="000043BC" w:rsidRPr="00E45A0C" w:rsidRDefault="00364602" w:rsidP="00E45A0C">
            <w:pPr>
              <w:pStyle w:val="af8"/>
              <w:numPr>
                <w:ilvl w:val="1"/>
                <w:numId w:val="10"/>
              </w:numPr>
              <w:snapToGrid w:val="0"/>
              <w:spacing w:after="0" w:line="240" w:lineRule="auto"/>
              <w:rPr>
                <w:rFonts w:eastAsia="宋体"/>
              </w:rPr>
            </w:pPr>
            <w:r w:rsidRPr="00364602">
              <w:rPr>
                <w:rFonts w:eastAsia="宋体"/>
              </w:rPr>
              <w:t>When enough time has elapsed such that the duration is enough for the gNB to process all repetitions: both ACK and NACK are valid</w:t>
            </w:r>
          </w:p>
        </w:tc>
      </w:tr>
      <w:tr w:rsidR="00CF1B22" w:rsidRPr="006A44A9" w14:paraId="42FE97ED" w14:textId="77777777" w:rsidTr="00FB638C">
        <w:tc>
          <w:tcPr>
            <w:tcW w:w="1759" w:type="dxa"/>
          </w:tcPr>
          <w:p w14:paraId="1A872C16" w14:textId="2EFFF63A" w:rsidR="00CF1B22" w:rsidRDefault="0049241B" w:rsidP="00FB638C">
            <w:pPr>
              <w:tabs>
                <w:tab w:val="left" w:pos="891"/>
              </w:tabs>
              <w:snapToGrid w:val="0"/>
              <w:spacing w:after="0" w:line="240" w:lineRule="auto"/>
              <w:ind w:left="0" w:firstLine="0"/>
            </w:pPr>
            <w:r>
              <w:rPr>
                <w:rFonts w:hint="eastAsia"/>
              </w:rPr>
              <w:t>Sony</w:t>
            </w:r>
          </w:p>
        </w:tc>
        <w:tc>
          <w:tcPr>
            <w:tcW w:w="7548" w:type="dxa"/>
          </w:tcPr>
          <w:p w14:paraId="77443290" w14:textId="77777777" w:rsidR="0049241B" w:rsidRPr="0049241B" w:rsidRDefault="0049241B" w:rsidP="0049241B">
            <w:pPr>
              <w:pStyle w:val="af8"/>
              <w:numPr>
                <w:ilvl w:val="0"/>
                <w:numId w:val="10"/>
              </w:numPr>
              <w:snapToGrid w:val="0"/>
              <w:spacing w:after="0" w:line="240" w:lineRule="auto"/>
            </w:pPr>
            <w:r w:rsidRPr="0049241B">
              <w:t xml:space="preserve">For the case of slot aggregation, </w:t>
            </w:r>
          </w:p>
          <w:p w14:paraId="0E54C530" w14:textId="77777777" w:rsidR="0049241B" w:rsidRPr="0049241B" w:rsidRDefault="0049241B" w:rsidP="0049241B">
            <w:pPr>
              <w:pStyle w:val="af8"/>
              <w:numPr>
                <w:ilvl w:val="1"/>
                <w:numId w:val="10"/>
              </w:numPr>
              <w:snapToGrid w:val="0"/>
              <w:spacing w:after="0" w:line="240" w:lineRule="auto"/>
            </w:pPr>
            <w:r w:rsidRPr="0049241B">
              <w:t xml:space="preserve">For ACK, the minimum duration, D, configured by RRC shall be from the ending symbol of the first PUSCH of the TB repetitions to the starting symbol of the DFI carrying HARQ-ACK for the PUSCH(s) of the TB repetitions. </w:t>
            </w:r>
          </w:p>
          <w:p w14:paraId="651D741D" w14:textId="77777777" w:rsidR="0049241B" w:rsidRPr="0049241B" w:rsidRDefault="0049241B" w:rsidP="0049241B">
            <w:pPr>
              <w:pStyle w:val="af8"/>
              <w:numPr>
                <w:ilvl w:val="1"/>
                <w:numId w:val="10"/>
              </w:numPr>
              <w:snapToGrid w:val="0"/>
              <w:spacing w:after="0" w:line="240" w:lineRule="auto"/>
            </w:pPr>
            <w:r w:rsidRPr="0049241B">
              <w:t>For NACK, the minimum duration, D, configured by RRC shall be from the ending symbol of the last available PUSCH of the TB repetitions to the starting symbol of the DFI carrying HARQ-ACK for the PUSCH(s) of the TB repetitions.</w:t>
            </w:r>
          </w:p>
          <w:p w14:paraId="4EB2F8C6" w14:textId="63FE7AB9" w:rsidR="00CF1B22" w:rsidRPr="0049241B" w:rsidRDefault="0049241B" w:rsidP="004612AA">
            <w:pPr>
              <w:pStyle w:val="af8"/>
              <w:numPr>
                <w:ilvl w:val="0"/>
                <w:numId w:val="10"/>
              </w:numPr>
              <w:snapToGrid w:val="0"/>
              <w:spacing w:after="0" w:line="240" w:lineRule="auto"/>
            </w:pPr>
            <w:r w:rsidRPr="0049241B">
              <w:t>For the case of slot aggregation, dropping PUSCH on aggregated slots outside COT should be introduced for the NR-U configured grant</w:t>
            </w:r>
          </w:p>
        </w:tc>
      </w:tr>
      <w:tr w:rsidR="00FA134B" w:rsidRPr="006A44A9" w14:paraId="0D90F28A" w14:textId="77777777" w:rsidTr="00FB638C">
        <w:tc>
          <w:tcPr>
            <w:tcW w:w="1759" w:type="dxa"/>
          </w:tcPr>
          <w:p w14:paraId="68DF8E80" w14:textId="05D66444" w:rsidR="00FA134B" w:rsidRDefault="00AD666D" w:rsidP="00FB638C">
            <w:pPr>
              <w:tabs>
                <w:tab w:val="left" w:pos="891"/>
              </w:tabs>
              <w:snapToGrid w:val="0"/>
              <w:spacing w:after="0" w:line="240" w:lineRule="auto"/>
              <w:ind w:left="0" w:firstLine="0"/>
            </w:pPr>
            <w:r>
              <w:rPr>
                <w:rFonts w:hint="eastAsia"/>
              </w:rPr>
              <w:t>OPPO</w:t>
            </w:r>
          </w:p>
        </w:tc>
        <w:tc>
          <w:tcPr>
            <w:tcW w:w="7548" w:type="dxa"/>
          </w:tcPr>
          <w:p w14:paraId="636AA6E1" w14:textId="18DD88D0" w:rsidR="00FA134B" w:rsidRPr="00F57A2C" w:rsidRDefault="00AD666D" w:rsidP="00CF1B22">
            <w:pPr>
              <w:pStyle w:val="af8"/>
              <w:numPr>
                <w:ilvl w:val="0"/>
                <w:numId w:val="10"/>
              </w:numPr>
              <w:snapToGrid w:val="0"/>
              <w:spacing w:after="60" w:line="240" w:lineRule="auto"/>
              <w:contextualSpacing w:val="0"/>
              <w:rPr>
                <w:rFonts w:eastAsia="Malgun Gothic"/>
                <w:szCs w:val="20"/>
                <w:lang w:eastAsia="ko-KR"/>
              </w:rPr>
            </w:pPr>
            <w:r w:rsidRPr="00C77390">
              <w:t>Among multiple slot aggregated PUSCHs, if at least one PUSCH ends before n-D and the HARQ-ACK indicates an Ack, UE shall assume the HARQ-ACK to be a valid Ack; otherwise, the UE will assume the HARQ-ACK to be invalid</w:t>
            </w:r>
          </w:p>
        </w:tc>
      </w:tr>
      <w:tr w:rsidR="0064104C" w:rsidRPr="006A44A9" w14:paraId="618E0F39" w14:textId="77777777" w:rsidTr="00FB638C">
        <w:tc>
          <w:tcPr>
            <w:tcW w:w="1759" w:type="dxa"/>
          </w:tcPr>
          <w:p w14:paraId="230BFA4A" w14:textId="1DBF7645" w:rsidR="0064104C" w:rsidRDefault="005A2D1D" w:rsidP="00FB638C">
            <w:pPr>
              <w:tabs>
                <w:tab w:val="left" w:pos="891"/>
              </w:tabs>
              <w:snapToGrid w:val="0"/>
              <w:spacing w:after="0" w:line="240" w:lineRule="auto"/>
              <w:ind w:left="0" w:firstLine="0"/>
            </w:pPr>
            <w:r>
              <w:rPr>
                <w:rFonts w:hint="eastAsia"/>
              </w:rPr>
              <w:t>Nokia</w:t>
            </w:r>
          </w:p>
        </w:tc>
        <w:tc>
          <w:tcPr>
            <w:tcW w:w="7548" w:type="dxa"/>
          </w:tcPr>
          <w:p w14:paraId="1D8DBCBB" w14:textId="14A6DA06" w:rsidR="0064104C" w:rsidRPr="005A2D1D" w:rsidRDefault="005A2D1D" w:rsidP="00CC7C75">
            <w:pPr>
              <w:pStyle w:val="af8"/>
              <w:numPr>
                <w:ilvl w:val="0"/>
                <w:numId w:val="10"/>
              </w:numPr>
              <w:snapToGrid w:val="0"/>
              <w:spacing w:after="60" w:line="240" w:lineRule="auto"/>
              <w:contextualSpacing w:val="0"/>
            </w:pPr>
            <w:r w:rsidRPr="005A2D1D">
              <w:t>For the case of slot aggregation, the minimum duration D can be from the ending symbol of last PUSCH in slot-aggregated UL transmission to the starting symbol of DFI carrying HARQ-ACK for that slot-aggregated UL transmission.</w:t>
            </w:r>
          </w:p>
        </w:tc>
      </w:tr>
      <w:tr w:rsidR="00C85E1A" w14:paraId="723DF459" w14:textId="77777777" w:rsidTr="00FB638C">
        <w:tc>
          <w:tcPr>
            <w:tcW w:w="1759" w:type="dxa"/>
          </w:tcPr>
          <w:p w14:paraId="34E1670F" w14:textId="60C0E878" w:rsidR="00C85E1A" w:rsidRDefault="003F2361" w:rsidP="00FB638C">
            <w:pPr>
              <w:tabs>
                <w:tab w:val="left" w:pos="891"/>
              </w:tabs>
              <w:snapToGrid w:val="0"/>
              <w:spacing w:after="0" w:line="240" w:lineRule="auto"/>
              <w:ind w:left="0" w:firstLine="0"/>
            </w:pPr>
            <w:r>
              <w:rPr>
                <w:rFonts w:hint="eastAsia"/>
              </w:rPr>
              <w:t>Panasonic</w:t>
            </w:r>
          </w:p>
        </w:tc>
        <w:tc>
          <w:tcPr>
            <w:tcW w:w="7548" w:type="dxa"/>
          </w:tcPr>
          <w:p w14:paraId="39AD8884" w14:textId="77777777" w:rsidR="00C85E1A" w:rsidRDefault="003F2361" w:rsidP="003F2361">
            <w:pPr>
              <w:pStyle w:val="af8"/>
              <w:numPr>
                <w:ilvl w:val="0"/>
                <w:numId w:val="10"/>
              </w:numPr>
              <w:snapToGrid w:val="0"/>
              <w:spacing w:after="60" w:line="240" w:lineRule="auto"/>
              <w:contextualSpacing w:val="0"/>
            </w:pPr>
            <w:r w:rsidRPr="003F2361">
              <w:t>When the UE is configured with repK &gt; 1, the UE repeats the TB across consecutive transmissions corresponding to the same configuration applying the same symbol allocation in each slot.</w:t>
            </w:r>
          </w:p>
          <w:p w14:paraId="515AF376" w14:textId="77777777" w:rsidR="003F2361" w:rsidRPr="003F2361" w:rsidRDefault="003F2361" w:rsidP="003F2361">
            <w:pPr>
              <w:pStyle w:val="af8"/>
              <w:numPr>
                <w:ilvl w:val="0"/>
                <w:numId w:val="10"/>
              </w:numPr>
              <w:snapToGrid w:val="0"/>
              <w:spacing w:after="60" w:line="240" w:lineRule="auto"/>
              <w:contextualSpacing w:val="0"/>
            </w:pPr>
            <w:r w:rsidRPr="003F2361">
              <w:t>For minimum duration D, the following are supported.</w:t>
            </w:r>
          </w:p>
          <w:p w14:paraId="293AE8F5" w14:textId="77777777" w:rsidR="003F2361" w:rsidRPr="003F2361" w:rsidRDefault="003F2361" w:rsidP="003F2361">
            <w:pPr>
              <w:pStyle w:val="af8"/>
              <w:numPr>
                <w:ilvl w:val="1"/>
                <w:numId w:val="10"/>
              </w:numPr>
              <w:snapToGrid w:val="0"/>
              <w:spacing w:after="60" w:line="240" w:lineRule="auto"/>
              <w:contextualSpacing w:val="0"/>
            </w:pPr>
            <w:r w:rsidRPr="003F2361">
              <w:t xml:space="preserve">For the case of slot aggregation, the minimum duration, D, refers to the time </w:t>
            </w:r>
            <w:r w:rsidRPr="003F2361">
              <w:lastRenderedPageBreak/>
              <w:t>between ending symbol of the PUSCH in the last available slot of aggregated slots to the starting symbol of the DFI carrying HARQ-ACK for the associated HARQ process ID</w:t>
            </w:r>
          </w:p>
          <w:p w14:paraId="463B7680" w14:textId="118CA859" w:rsidR="003F2361" w:rsidRPr="003F2361" w:rsidRDefault="003F2361" w:rsidP="00495379">
            <w:pPr>
              <w:pStyle w:val="af8"/>
              <w:numPr>
                <w:ilvl w:val="1"/>
                <w:numId w:val="10"/>
              </w:numPr>
              <w:snapToGrid w:val="0"/>
              <w:spacing w:after="60" w:line="240" w:lineRule="auto"/>
              <w:contextualSpacing w:val="0"/>
            </w:pPr>
            <w:r w:rsidRPr="003F2361">
              <w:t>For the case of CG repetitions, the minimum duration D is calculated from the ending symbol of each PUSCH of the K repetitions to the starting symbol of the DFI carrying HARQ-ACK for the associated HARQ process ID</w:t>
            </w:r>
          </w:p>
        </w:tc>
      </w:tr>
      <w:tr w:rsidR="00212C7A" w:rsidRPr="006A44A9" w14:paraId="00C322BF" w14:textId="77777777" w:rsidTr="00FB638C">
        <w:tc>
          <w:tcPr>
            <w:tcW w:w="1759" w:type="dxa"/>
          </w:tcPr>
          <w:p w14:paraId="141A1E16" w14:textId="50D7A1DD" w:rsidR="00212C7A" w:rsidRDefault="00253E50" w:rsidP="00FB638C">
            <w:pPr>
              <w:tabs>
                <w:tab w:val="left" w:pos="891"/>
              </w:tabs>
              <w:snapToGrid w:val="0"/>
              <w:spacing w:after="0" w:line="240" w:lineRule="auto"/>
              <w:ind w:left="0" w:firstLine="0"/>
            </w:pPr>
            <w:r>
              <w:rPr>
                <w:rFonts w:hint="eastAsia"/>
              </w:rPr>
              <w:lastRenderedPageBreak/>
              <w:t>Samsung</w:t>
            </w:r>
          </w:p>
        </w:tc>
        <w:tc>
          <w:tcPr>
            <w:tcW w:w="7548" w:type="dxa"/>
          </w:tcPr>
          <w:p w14:paraId="68E3A879" w14:textId="10CAD846" w:rsidR="00212C7A" w:rsidRPr="00F57A2C" w:rsidRDefault="00253E50" w:rsidP="00253E50">
            <w:pPr>
              <w:pStyle w:val="af8"/>
              <w:numPr>
                <w:ilvl w:val="0"/>
                <w:numId w:val="10"/>
              </w:numPr>
              <w:snapToGrid w:val="0"/>
              <w:spacing w:after="60" w:line="240" w:lineRule="auto"/>
              <w:contextualSpacing w:val="0"/>
            </w:pPr>
            <w:r w:rsidRPr="002178DD">
              <w:t>For PUSCH with repletion, UE assumes ACK is valid for PUSCH transmissions with first copy ending before n-D, where D is the configured minimum duration.</w:t>
            </w:r>
          </w:p>
        </w:tc>
      </w:tr>
      <w:tr w:rsidR="002128DC" w:rsidRPr="006A44A9" w14:paraId="2FA54D0E" w14:textId="77777777" w:rsidTr="00FB638C">
        <w:tc>
          <w:tcPr>
            <w:tcW w:w="1759" w:type="dxa"/>
          </w:tcPr>
          <w:p w14:paraId="7047B46D" w14:textId="0DE1CCA0" w:rsidR="002128DC" w:rsidRDefault="002128DC" w:rsidP="00FB638C">
            <w:pPr>
              <w:tabs>
                <w:tab w:val="left" w:pos="891"/>
              </w:tabs>
              <w:snapToGrid w:val="0"/>
              <w:spacing w:after="0" w:line="240" w:lineRule="auto"/>
              <w:ind w:left="0" w:firstLine="0"/>
            </w:pPr>
            <w:r>
              <w:rPr>
                <w:rFonts w:hint="eastAsia"/>
              </w:rPr>
              <w:t>LGE</w:t>
            </w:r>
          </w:p>
        </w:tc>
        <w:tc>
          <w:tcPr>
            <w:tcW w:w="7548" w:type="dxa"/>
          </w:tcPr>
          <w:p w14:paraId="09E19F34" w14:textId="35320EAF" w:rsidR="002128DC" w:rsidRPr="002128DC" w:rsidRDefault="002128DC" w:rsidP="002128DC">
            <w:pPr>
              <w:pStyle w:val="af8"/>
              <w:numPr>
                <w:ilvl w:val="0"/>
                <w:numId w:val="10"/>
              </w:numPr>
              <w:overflowPunct w:val="0"/>
              <w:spacing w:after="0" w:line="240" w:lineRule="auto"/>
              <w:jc w:val="left"/>
              <w:textAlignment w:val="baseline"/>
              <w:rPr>
                <w:rFonts w:eastAsia="宋体"/>
                <w:szCs w:val="20"/>
              </w:rPr>
            </w:pPr>
            <w:r w:rsidRPr="00373D92">
              <w:rPr>
                <w:rFonts w:eastAsia="Malgun Gothic"/>
                <w:szCs w:val="20"/>
                <w:lang w:eastAsia="ko-KR"/>
              </w:rPr>
              <w:t>The UE can assume that the minimum duration D value is based on the processing capability (e.g., K1 or K2 value) or a default value (e.g., 4 slots) when D has not been configured yet.</w:t>
            </w:r>
          </w:p>
        </w:tc>
      </w:tr>
      <w:tr w:rsidR="00212C7A" w:rsidRPr="006A44A9" w14:paraId="38351DCB" w14:textId="77777777" w:rsidTr="00FB638C">
        <w:tc>
          <w:tcPr>
            <w:tcW w:w="1759" w:type="dxa"/>
          </w:tcPr>
          <w:p w14:paraId="5918A55E" w14:textId="6D99820C" w:rsidR="00212C7A" w:rsidRDefault="00700CB2" w:rsidP="00FB638C">
            <w:pPr>
              <w:tabs>
                <w:tab w:val="left" w:pos="891"/>
              </w:tabs>
              <w:snapToGrid w:val="0"/>
              <w:spacing w:after="0" w:line="240" w:lineRule="auto"/>
              <w:ind w:left="0" w:firstLine="0"/>
            </w:pPr>
            <w:r>
              <w:rPr>
                <w:rFonts w:hint="eastAsia"/>
              </w:rPr>
              <w:t>Ericsson</w:t>
            </w:r>
          </w:p>
        </w:tc>
        <w:tc>
          <w:tcPr>
            <w:tcW w:w="7548" w:type="dxa"/>
          </w:tcPr>
          <w:p w14:paraId="6BFA96ED" w14:textId="77777777" w:rsidR="00A976B2" w:rsidRDefault="00700CB2" w:rsidP="00700CB2">
            <w:pPr>
              <w:pStyle w:val="af8"/>
              <w:numPr>
                <w:ilvl w:val="0"/>
                <w:numId w:val="10"/>
              </w:numPr>
              <w:snapToGrid w:val="0"/>
              <w:spacing w:after="60" w:line="240" w:lineRule="auto"/>
              <w:contextualSpacing w:val="0"/>
            </w:pPr>
            <w:r w:rsidRPr="00700CB2">
              <w:t>For both Type 1 and Type 2 PUSCH transmissions with a configured grant, when the UE is configured with repK &gt; 1, the UE repeats the TB across the repK consecutive transmissions corresponding to the same configuration applying the same symbol allocation in each slo</w:t>
            </w:r>
            <w:r w:rsidR="001703AB">
              <w:t>t</w:t>
            </w:r>
          </w:p>
          <w:p w14:paraId="5F4D9E99" w14:textId="77777777" w:rsidR="001703AB" w:rsidRDefault="001703AB" w:rsidP="001703AB">
            <w:pPr>
              <w:pStyle w:val="af8"/>
              <w:numPr>
                <w:ilvl w:val="1"/>
                <w:numId w:val="10"/>
              </w:numPr>
              <w:snapToGrid w:val="0"/>
              <w:spacing w:after="60" w:line="240" w:lineRule="auto"/>
              <w:contextualSpacing w:val="0"/>
            </w:pPr>
            <w:r w:rsidRPr="001703AB">
              <w:t>the initial transmission of a transport block may start at any occasion in the CG-PUSCH window, followed by K repetitions according to the configured RV sequenc</w:t>
            </w:r>
            <w:r>
              <w:t>e</w:t>
            </w:r>
          </w:p>
          <w:p w14:paraId="33B2B504" w14:textId="77777777" w:rsidR="001703AB" w:rsidRDefault="00B432E8" w:rsidP="00B432E8">
            <w:pPr>
              <w:pStyle w:val="af8"/>
              <w:numPr>
                <w:ilvl w:val="1"/>
                <w:numId w:val="10"/>
              </w:numPr>
              <w:snapToGrid w:val="0"/>
              <w:spacing w:after="60" w:line="240" w:lineRule="auto"/>
              <w:contextualSpacing w:val="0"/>
            </w:pPr>
            <w:r w:rsidRPr="00B432E8">
              <w:t>For any RV sequence, the repetitions shall be terminated after transmitting K repetitions, or when a UL grant for scheduling the same TB is received within the period P, or when an explicit ACK for the same TB is received via DFI, or configured duration after the transmission of the first repetition, whichever is reached firs</w:t>
            </w:r>
            <w:r>
              <w:t>t</w:t>
            </w:r>
          </w:p>
          <w:p w14:paraId="0EE879FB" w14:textId="4FCF8E18" w:rsidR="00E73955" w:rsidRDefault="00E73955" w:rsidP="00E73955">
            <w:pPr>
              <w:pStyle w:val="af8"/>
              <w:numPr>
                <w:ilvl w:val="0"/>
                <w:numId w:val="10"/>
              </w:numPr>
              <w:snapToGrid w:val="0"/>
              <w:spacing w:after="60" w:line="240" w:lineRule="auto"/>
              <w:contextualSpacing w:val="0"/>
            </w:pPr>
            <w:r w:rsidRPr="00E73955">
              <w:t>Same as for repetition in NR Rel-15, the gNB configures the redundancy version pattern for configured uplink transmission</w:t>
            </w:r>
            <w:r>
              <w:t>s</w:t>
            </w:r>
          </w:p>
          <w:p w14:paraId="597D7301" w14:textId="77777777" w:rsidR="004168E3" w:rsidRDefault="004168E3" w:rsidP="004168E3">
            <w:pPr>
              <w:pStyle w:val="af8"/>
              <w:numPr>
                <w:ilvl w:val="0"/>
                <w:numId w:val="10"/>
              </w:numPr>
              <w:snapToGrid w:val="0"/>
              <w:spacing w:after="60" w:line="240" w:lineRule="auto"/>
              <w:contextualSpacing w:val="0"/>
            </w:pPr>
            <w:r w:rsidRPr="004168E3">
              <w:t>A new parameter “aul-RV” can be defined in the ConfiguredGrantConfig for configuring RV pattern for configured uplink transmission</w:t>
            </w:r>
            <w:r>
              <w:t>s</w:t>
            </w:r>
          </w:p>
          <w:p w14:paraId="218CF8E5" w14:textId="0F4198E1" w:rsidR="008F1C6C" w:rsidRPr="00F57A2C" w:rsidRDefault="008F1C6C" w:rsidP="008F1C6C">
            <w:pPr>
              <w:pStyle w:val="af8"/>
              <w:numPr>
                <w:ilvl w:val="0"/>
                <w:numId w:val="10"/>
              </w:numPr>
              <w:snapToGrid w:val="0"/>
              <w:spacing w:after="60" w:line="240" w:lineRule="auto"/>
              <w:contextualSpacing w:val="0"/>
            </w:pPr>
            <w:r w:rsidRPr="008F1C6C">
              <w:t>For the nth autonomous transmission occasion, n=1, 2, …, it is associated with (mod(n-1,4)+1)th value in the configured RV sequence for configured transmission, wherein n only counts the actual transmission occasions which have passed the LBT operatio</w:t>
            </w:r>
            <w:r>
              <w:t>n</w:t>
            </w:r>
          </w:p>
        </w:tc>
      </w:tr>
      <w:tr w:rsidR="003E1F1E" w:rsidRPr="006A44A9" w14:paraId="4236BD17" w14:textId="77777777" w:rsidTr="00FB638C">
        <w:tc>
          <w:tcPr>
            <w:tcW w:w="1759" w:type="dxa"/>
          </w:tcPr>
          <w:p w14:paraId="040DE2DA" w14:textId="43725FCF" w:rsidR="003E1F1E" w:rsidRDefault="00647652" w:rsidP="00FB638C">
            <w:pPr>
              <w:tabs>
                <w:tab w:val="left" w:pos="891"/>
              </w:tabs>
              <w:snapToGrid w:val="0"/>
              <w:spacing w:after="0" w:line="240" w:lineRule="auto"/>
              <w:ind w:left="0" w:firstLine="0"/>
            </w:pPr>
            <w:r>
              <w:rPr>
                <w:rFonts w:hint="eastAsia"/>
              </w:rPr>
              <w:t>Qualcomm</w:t>
            </w:r>
          </w:p>
        </w:tc>
        <w:tc>
          <w:tcPr>
            <w:tcW w:w="7548" w:type="dxa"/>
          </w:tcPr>
          <w:p w14:paraId="051B9EAA" w14:textId="77777777" w:rsidR="003E1F1E" w:rsidRDefault="00647652" w:rsidP="00700CB2">
            <w:pPr>
              <w:pStyle w:val="af8"/>
              <w:numPr>
                <w:ilvl w:val="0"/>
                <w:numId w:val="10"/>
              </w:numPr>
              <w:snapToGrid w:val="0"/>
              <w:spacing w:after="60" w:line="240" w:lineRule="auto"/>
              <w:contextualSpacing w:val="0"/>
            </w:pPr>
            <w:r w:rsidRPr="00647652">
              <w:t>For the case with PUSCH slot aggregation, UE assumes HARQ-ACK is valid and corresponds to all the repeated PUSCHs sent as part of the slot aggregated PUSCHs whose  transmission ends before n-D, where n is the time corresponding to the beginning of the start symbol of the DFI and D is the RRC configured minimum duratio</w:t>
            </w:r>
            <w:r w:rsidR="008E334C">
              <w:t>n</w:t>
            </w:r>
          </w:p>
          <w:p w14:paraId="0723E276" w14:textId="77777777" w:rsidR="008E334C" w:rsidRDefault="008E334C" w:rsidP="00700CB2">
            <w:pPr>
              <w:pStyle w:val="af8"/>
              <w:numPr>
                <w:ilvl w:val="0"/>
                <w:numId w:val="10"/>
              </w:numPr>
              <w:snapToGrid w:val="0"/>
              <w:spacing w:after="60" w:line="240" w:lineRule="auto"/>
              <w:contextualSpacing w:val="0"/>
            </w:pPr>
            <w:r w:rsidRPr="008E334C">
              <w:t>For PUSCH sent with slot aggregation, UE should not retransmit a PUSCH based on reception of NACK in DFI if the DFI only included valid ACK feedback for subset of the repeated PUSCHs transmitted by the UE</w:t>
            </w:r>
          </w:p>
          <w:p w14:paraId="23C4712E" w14:textId="2DDE7757" w:rsidR="002577F8" w:rsidRPr="00700CB2" w:rsidRDefault="002577F8" w:rsidP="00700CB2">
            <w:pPr>
              <w:pStyle w:val="af8"/>
              <w:numPr>
                <w:ilvl w:val="0"/>
                <w:numId w:val="10"/>
              </w:numPr>
              <w:snapToGrid w:val="0"/>
              <w:spacing w:after="60" w:line="240" w:lineRule="auto"/>
              <w:contextualSpacing w:val="0"/>
            </w:pPr>
            <w:r w:rsidRPr="002577F8">
              <w:t>NR-U should continue to support configuration of repetitions for CG PUSCH. However, unlike NR where the repetitions of the same TB are on back to back slots, for NR-U, the UE should be given some flexibility on where it chooses to perform the repetitions</w:t>
            </w:r>
          </w:p>
        </w:tc>
      </w:tr>
    </w:tbl>
    <w:p w14:paraId="68C4BBDA" w14:textId="0FA29722" w:rsidR="00212C7A" w:rsidRDefault="00212C7A" w:rsidP="00212C7A"/>
    <w:p w14:paraId="12718F12" w14:textId="77777777" w:rsidR="002026D8" w:rsidRPr="00D57E0D" w:rsidRDefault="002026D8" w:rsidP="002026D8">
      <w:pPr>
        <w:pStyle w:val="1"/>
      </w:pPr>
      <w:r w:rsidRPr="00D57E0D">
        <w:t>Ending symbol</w:t>
      </w:r>
    </w:p>
    <w:p w14:paraId="298A6D8C" w14:textId="77777777" w:rsidR="002026D8" w:rsidRDefault="002026D8" w:rsidP="002026D8">
      <w:pPr>
        <w:adjustRightInd w:val="0"/>
        <w:snapToGrid w:val="0"/>
        <w:spacing w:after="0" w:line="240" w:lineRule="auto"/>
        <w:ind w:left="0" w:firstLine="0"/>
        <w:rPr>
          <w:szCs w:val="20"/>
        </w:rPr>
      </w:pPr>
    </w:p>
    <w:p w14:paraId="3E995CB1" w14:textId="77777777" w:rsidR="002026D8" w:rsidRDefault="002026D8" w:rsidP="002026D8">
      <w:pPr>
        <w:adjustRightInd w:val="0"/>
        <w:snapToGrid w:val="0"/>
        <w:spacing w:after="0" w:line="240" w:lineRule="auto"/>
        <w:ind w:left="0" w:firstLine="0"/>
        <w:rPr>
          <w:szCs w:val="20"/>
        </w:rPr>
      </w:pPr>
      <w:r>
        <w:rPr>
          <w:b/>
          <w:szCs w:val="20"/>
          <w:highlight w:val="yellow"/>
          <w:u w:val="single"/>
        </w:rPr>
        <w:t>Offline p</w:t>
      </w:r>
      <w:r w:rsidRPr="007C0C2C">
        <w:rPr>
          <w:b/>
          <w:szCs w:val="20"/>
          <w:highlight w:val="yellow"/>
          <w:u w:val="single"/>
        </w:rPr>
        <w:t>roposal:</w:t>
      </w:r>
    </w:p>
    <w:p w14:paraId="1C85BB0F" w14:textId="77777777" w:rsidR="002026D8" w:rsidRDefault="002026D8" w:rsidP="002026D8">
      <w:pPr>
        <w:adjustRightInd w:val="0"/>
        <w:snapToGrid w:val="0"/>
        <w:spacing w:after="0" w:line="240" w:lineRule="auto"/>
        <w:ind w:left="0" w:firstLine="0"/>
        <w:rPr>
          <w:rFonts w:eastAsia="Times New Roman"/>
        </w:rPr>
      </w:pPr>
    </w:p>
    <w:p w14:paraId="5165F03C" w14:textId="77777777" w:rsidR="002026D8" w:rsidRDefault="002026D8" w:rsidP="002026D8">
      <w:pPr>
        <w:adjustRightInd w:val="0"/>
        <w:snapToGrid w:val="0"/>
        <w:spacing w:after="0" w:line="240" w:lineRule="auto"/>
        <w:ind w:left="0" w:firstLine="0"/>
        <w:rPr>
          <w:szCs w:val="20"/>
        </w:rPr>
      </w:pPr>
    </w:p>
    <w:p w14:paraId="4EBE1A11" w14:textId="77777777" w:rsidR="002026D8" w:rsidRDefault="002026D8" w:rsidP="002026D8">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2026D8" w14:paraId="7088CBBD" w14:textId="77777777" w:rsidTr="00A42B6E">
        <w:tc>
          <w:tcPr>
            <w:tcW w:w="1759" w:type="dxa"/>
            <w:shd w:val="clear" w:color="auto" w:fill="F2F2F2" w:themeFill="background1" w:themeFillShade="F2"/>
          </w:tcPr>
          <w:p w14:paraId="6DFAEA12" w14:textId="77777777" w:rsidR="002026D8" w:rsidRDefault="002026D8" w:rsidP="00A42B6E">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4DF2A3F5" w14:textId="77777777" w:rsidR="002026D8" w:rsidRDefault="002026D8" w:rsidP="00A42B6E">
            <w:pPr>
              <w:spacing w:after="0" w:line="240" w:lineRule="auto"/>
              <w:rPr>
                <w:rFonts w:eastAsia="Times New Roman"/>
                <w:b/>
              </w:rPr>
            </w:pPr>
            <w:r>
              <w:rPr>
                <w:rFonts w:eastAsia="Times New Roman"/>
                <w:b/>
              </w:rPr>
              <w:t>Summary of Proposal</w:t>
            </w:r>
          </w:p>
        </w:tc>
      </w:tr>
      <w:tr w:rsidR="002026D8" w:rsidRPr="00DC3830" w14:paraId="6787ED1A" w14:textId="77777777" w:rsidTr="00A42B6E">
        <w:tc>
          <w:tcPr>
            <w:tcW w:w="1759" w:type="dxa"/>
          </w:tcPr>
          <w:p w14:paraId="4AFCF46A" w14:textId="77777777" w:rsidR="002026D8" w:rsidRDefault="002026D8" w:rsidP="00A42B6E">
            <w:pPr>
              <w:spacing w:after="0" w:line="240" w:lineRule="auto"/>
            </w:pPr>
            <w:r>
              <w:rPr>
                <w:rFonts w:hint="eastAsia"/>
              </w:rPr>
              <w:t>Samsung</w:t>
            </w:r>
          </w:p>
        </w:tc>
        <w:tc>
          <w:tcPr>
            <w:tcW w:w="7548" w:type="dxa"/>
          </w:tcPr>
          <w:p w14:paraId="65396FEE" w14:textId="77777777" w:rsidR="002026D8" w:rsidRPr="00D5538E" w:rsidRDefault="002026D8" w:rsidP="00A42B6E">
            <w:pPr>
              <w:numPr>
                <w:ilvl w:val="0"/>
                <w:numId w:val="10"/>
              </w:numPr>
              <w:snapToGrid w:val="0"/>
              <w:spacing w:after="120" w:line="240" w:lineRule="auto"/>
            </w:pPr>
            <w:r w:rsidRPr="002178DD">
              <w:rPr>
                <w:rFonts w:hint="eastAsia"/>
              </w:rPr>
              <w:t xml:space="preserve">For NR-U configured grant, </w:t>
            </w:r>
            <w:r w:rsidRPr="002178DD">
              <w:t>subcarrier spacing and LBT type should be considered in determining ending</w:t>
            </w:r>
            <w:r w:rsidRPr="002178DD">
              <w:rPr>
                <w:rFonts w:hint="eastAsia"/>
              </w:rPr>
              <w:t xml:space="preserve"> position of configured grant transmission</w:t>
            </w:r>
            <w:r w:rsidRPr="002178DD">
              <w:t>.</w:t>
            </w:r>
          </w:p>
        </w:tc>
      </w:tr>
      <w:tr w:rsidR="002026D8" w:rsidRPr="00DC3830" w14:paraId="4C3EC31C" w14:textId="77777777" w:rsidTr="00A42B6E">
        <w:tc>
          <w:tcPr>
            <w:tcW w:w="1759" w:type="dxa"/>
          </w:tcPr>
          <w:p w14:paraId="649FF102" w14:textId="77777777" w:rsidR="002026D8" w:rsidRPr="0026743B" w:rsidRDefault="002026D8" w:rsidP="00A42B6E">
            <w:pPr>
              <w:spacing w:after="0" w:line="240" w:lineRule="auto"/>
            </w:pPr>
            <w:r>
              <w:rPr>
                <w:rFonts w:hint="eastAsia"/>
              </w:rPr>
              <w:t>vivo</w:t>
            </w:r>
          </w:p>
        </w:tc>
        <w:tc>
          <w:tcPr>
            <w:tcW w:w="7548" w:type="dxa"/>
          </w:tcPr>
          <w:p w14:paraId="66EDCF83" w14:textId="77777777" w:rsidR="002026D8" w:rsidRPr="0026743B" w:rsidRDefault="002026D8" w:rsidP="00A42B6E">
            <w:pPr>
              <w:numPr>
                <w:ilvl w:val="0"/>
                <w:numId w:val="10"/>
              </w:numPr>
              <w:snapToGrid w:val="0"/>
              <w:spacing w:after="120" w:line="240" w:lineRule="auto"/>
            </w:pPr>
            <w:r w:rsidRPr="00D716AD">
              <w:fldChar w:fldCharType="begin"/>
            </w:r>
            <w:r w:rsidRPr="00D716AD">
              <w:instrText xml:space="preserve"> REF _Ref23969180 \h  \* MERGEFORMAT </w:instrText>
            </w:r>
            <w:r w:rsidRPr="00D716AD">
              <w:fldChar w:fldCharType="separate"/>
            </w:r>
            <w:r w:rsidRPr="008C65DF">
              <w:rPr>
                <w:rFonts w:eastAsia="等线"/>
              </w:rPr>
              <w:t>The number of ending symbol can be different for different SCS sizes and different LBT types when gNB shares the UE initiated COT.</w:t>
            </w:r>
            <w:r w:rsidRPr="00D716AD">
              <w:fldChar w:fldCharType="end"/>
            </w:r>
          </w:p>
        </w:tc>
      </w:tr>
      <w:tr w:rsidR="002026D8" w:rsidRPr="00DC3830" w14:paraId="11D72A59" w14:textId="77777777" w:rsidTr="00A42B6E">
        <w:tc>
          <w:tcPr>
            <w:tcW w:w="1759" w:type="dxa"/>
          </w:tcPr>
          <w:p w14:paraId="1ECFDFF1" w14:textId="77777777" w:rsidR="002026D8" w:rsidRPr="0026743B" w:rsidRDefault="002026D8" w:rsidP="00A42B6E">
            <w:pPr>
              <w:spacing w:after="0" w:line="240" w:lineRule="auto"/>
            </w:pPr>
            <w:r>
              <w:rPr>
                <w:rFonts w:hint="eastAsia"/>
              </w:rPr>
              <w:t>Qualcomm</w:t>
            </w:r>
          </w:p>
        </w:tc>
        <w:tc>
          <w:tcPr>
            <w:tcW w:w="7548" w:type="dxa"/>
          </w:tcPr>
          <w:p w14:paraId="27CEE111" w14:textId="77777777" w:rsidR="002026D8" w:rsidRDefault="002026D8" w:rsidP="00A42B6E">
            <w:pPr>
              <w:numPr>
                <w:ilvl w:val="0"/>
                <w:numId w:val="10"/>
              </w:numPr>
              <w:snapToGrid w:val="0"/>
              <w:spacing w:after="120" w:line="240" w:lineRule="auto"/>
              <w:rPr>
                <w:rFonts w:eastAsia="等线"/>
              </w:rPr>
            </w:pPr>
            <w:r w:rsidRPr="00F30392">
              <w:rPr>
                <w:rFonts w:eastAsia="等线"/>
              </w:rPr>
              <w:t xml:space="preserve">When a full slot is allocated to the UE for CG-PUSCH, UE may select ending symbols </w:t>
            </w:r>
            <w:r w:rsidRPr="00F30392">
              <w:rPr>
                <w:rFonts w:eastAsia="等线"/>
              </w:rPr>
              <w:lastRenderedPageBreak/>
              <w:t>from symbols {12,13} for SCS of 15/30kHz and from symbols {11,12,13} for SCS of 60kHz. Ending symbol used by the UE is indicated in the CG-UCI</w:t>
            </w:r>
          </w:p>
          <w:p w14:paraId="469D0BB6" w14:textId="77777777" w:rsidR="002026D8" w:rsidRPr="00F30392" w:rsidRDefault="002026D8" w:rsidP="00A42B6E">
            <w:pPr>
              <w:numPr>
                <w:ilvl w:val="1"/>
                <w:numId w:val="10"/>
              </w:numPr>
              <w:snapToGrid w:val="0"/>
              <w:spacing w:after="120" w:line="240" w:lineRule="auto"/>
              <w:rPr>
                <w:rFonts w:eastAsia="等线"/>
              </w:rPr>
            </w:pPr>
            <w:r w:rsidRPr="001F5C56">
              <w:rPr>
                <w:rFonts w:eastAsia="等线"/>
              </w:rPr>
              <w:t>FFS Whether this flexibility is RRC configured</w:t>
            </w:r>
          </w:p>
        </w:tc>
      </w:tr>
      <w:tr w:rsidR="007C4D55" w:rsidRPr="00DC3830" w14:paraId="2DF774E4" w14:textId="77777777" w:rsidTr="00A42B6E">
        <w:tc>
          <w:tcPr>
            <w:tcW w:w="1759" w:type="dxa"/>
          </w:tcPr>
          <w:p w14:paraId="6A129707" w14:textId="094C19D6" w:rsidR="007C4D55" w:rsidRDefault="007C4D55" w:rsidP="00A42B6E">
            <w:pPr>
              <w:spacing w:after="0" w:line="240" w:lineRule="auto"/>
            </w:pPr>
            <w:r>
              <w:lastRenderedPageBreak/>
              <w:t>Huawei</w:t>
            </w:r>
          </w:p>
        </w:tc>
        <w:tc>
          <w:tcPr>
            <w:tcW w:w="7548" w:type="dxa"/>
          </w:tcPr>
          <w:p w14:paraId="6638D95B" w14:textId="57890A69" w:rsidR="007C4D55" w:rsidRPr="00F30392" w:rsidRDefault="007C4D55" w:rsidP="007C4D55">
            <w:pPr>
              <w:numPr>
                <w:ilvl w:val="0"/>
                <w:numId w:val="10"/>
              </w:numPr>
              <w:snapToGrid w:val="0"/>
              <w:spacing w:after="120" w:line="240" w:lineRule="auto"/>
              <w:rPr>
                <w:rFonts w:eastAsia="等线"/>
              </w:rPr>
            </w:pPr>
            <w:r w:rsidRPr="007C4D55">
              <w:rPr>
                <w:rFonts w:eastAsia="等线"/>
              </w:rPr>
              <w:t>Proposal 19: Indication of PUSCH ending point can be replaced by indicating the ‘UL burst end’ which can be jointly encoded within the COT sharing information without any additional overhead.</w:t>
            </w:r>
          </w:p>
        </w:tc>
      </w:tr>
    </w:tbl>
    <w:p w14:paraId="06805B06" w14:textId="77777777" w:rsidR="002026D8" w:rsidRDefault="002026D8" w:rsidP="002026D8">
      <w:pPr>
        <w:adjustRightInd w:val="0"/>
        <w:snapToGrid w:val="0"/>
        <w:spacing w:after="0" w:line="240" w:lineRule="auto"/>
        <w:rPr>
          <w:szCs w:val="20"/>
        </w:rPr>
      </w:pPr>
    </w:p>
    <w:p w14:paraId="658DF80A" w14:textId="77777777" w:rsidR="002026D8" w:rsidRPr="002026D8" w:rsidRDefault="002026D8" w:rsidP="00212C7A"/>
    <w:p w14:paraId="76B78C8B" w14:textId="18341F67" w:rsidR="00116204" w:rsidRDefault="00116204" w:rsidP="00104C79">
      <w:pPr>
        <w:pStyle w:val="1"/>
      </w:pPr>
      <w:r>
        <w:rPr>
          <w:rFonts w:hint="eastAsia"/>
        </w:rPr>
        <w:t xml:space="preserve">Multiple </w:t>
      </w:r>
      <w:r w:rsidR="00104C79">
        <w:rPr>
          <w:rFonts w:hint="eastAsia"/>
        </w:rPr>
        <w:t>active configura</w:t>
      </w:r>
      <w:r>
        <w:rPr>
          <w:rFonts w:hint="eastAsia"/>
        </w:rPr>
        <w:t>t</w:t>
      </w:r>
      <w:r w:rsidR="00104C79">
        <w:t>i</w:t>
      </w:r>
      <w:r>
        <w:rPr>
          <w:rFonts w:hint="eastAsia"/>
        </w:rPr>
        <w:t>on</w:t>
      </w:r>
    </w:p>
    <w:p w14:paraId="59CB2292" w14:textId="0431C986" w:rsidR="00116204" w:rsidRPr="007C3EC3" w:rsidRDefault="007C3EC3" w:rsidP="007C3EC3">
      <w:pPr>
        <w:adjustRightInd w:val="0"/>
        <w:snapToGrid w:val="0"/>
        <w:spacing w:afterLines="50" w:after="120" w:line="240" w:lineRule="auto"/>
        <w:rPr>
          <w:rFonts w:eastAsia="Calibri"/>
          <w:b/>
          <w:szCs w:val="20"/>
          <w:lang w:eastAsia="sv-SE"/>
        </w:rPr>
      </w:pPr>
      <w:r w:rsidRPr="007C3EC3">
        <w:rPr>
          <w:b/>
          <w:szCs w:val="20"/>
          <w:highlight w:val="yellow"/>
        </w:rPr>
        <w:t>Offline proposal</w:t>
      </w:r>
    </w:p>
    <w:p w14:paraId="4073927E" w14:textId="77777777" w:rsidR="007C3EC3" w:rsidRDefault="007C3EC3" w:rsidP="00116204">
      <w:pPr>
        <w:pStyle w:val="af8"/>
        <w:numPr>
          <w:ilvl w:val="0"/>
          <w:numId w:val="10"/>
        </w:numPr>
        <w:adjustRightInd w:val="0"/>
        <w:snapToGrid w:val="0"/>
        <w:spacing w:afterLines="50" w:after="120" w:line="240" w:lineRule="auto"/>
        <w:rPr>
          <w:rFonts w:eastAsia="Calibri"/>
          <w:szCs w:val="20"/>
          <w:lang w:eastAsia="sv-SE"/>
        </w:rPr>
      </w:pPr>
    </w:p>
    <w:p w14:paraId="3609C96B" w14:textId="5A50A513" w:rsidR="00116204" w:rsidRDefault="00116204" w:rsidP="00116204"/>
    <w:tbl>
      <w:tblPr>
        <w:tblStyle w:val="af6"/>
        <w:tblW w:w="9307" w:type="dxa"/>
        <w:tblLayout w:type="fixed"/>
        <w:tblLook w:val="04A0" w:firstRow="1" w:lastRow="0" w:firstColumn="1" w:lastColumn="0" w:noHBand="0" w:noVBand="1"/>
      </w:tblPr>
      <w:tblGrid>
        <w:gridCol w:w="1755"/>
        <w:gridCol w:w="7552"/>
      </w:tblGrid>
      <w:tr w:rsidR="00EC0299" w14:paraId="55028818" w14:textId="77777777" w:rsidTr="001964CC">
        <w:tc>
          <w:tcPr>
            <w:tcW w:w="1755" w:type="dxa"/>
            <w:shd w:val="clear" w:color="auto" w:fill="F2F2F2" w:themeFill="background1" w:themeFillShade="F2"/>
          </w:tcPr>
          <w:p w14:paraId="20D7BEBA" w14:textId="77777777" w:rsidR="00EC0299" w:rsidRDefault="00EC0299" w:rsidP="001964CC">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0FBCB1ED" w14:textId="77777777" w:rsidR="00EC0299" w:rsidRDefault="00EC0299" w:rsidP="001964CC">
            <w:pPr>
              <w:spacing w:after="0" w:line="240" w:lineRule="auto"/>
              <w:rPr>
                <w:rFonts w:eastAsia="Times New Roman"/>
                <w:b/>
              </w:rPr>
            </w:pPr>
            <w:r>
              <w:rPr>
                <w:rFonts w:eastAsia="Times New Roman"/>
                <w:b/>
              </w:rPr>
              <w:t>Summary of Proposal</w:t>
            </w:r>
          </w:p>
        </w:tc>
      </w:tr>
      <w:tr w:rsidR="00EC0299" w14:paraId="184D4B93" w14:textId="77777777" w:rsidTr="001964CC">
        <w:tc>
          <w:tcPr>
            <w:tcW w:w="1755" w:type="dxa"/>
          </w:tcPr>
          <w:p w14:paraId="684634BD" w14:textId="376AE420" w:rsidR="00EC0299" w:rsidRDefault="00B07E1F" w:rsidP="001964CC">
            <w:pPr>
              <w:spacing w:after="0" w:line="240" w:lineRule="auto"/>
            </w:pPr>
            <w:r>
              <w:rPr>
                <w:rFonts w:hint="eastAsia"/>
              </w:rPr>
              <w:t>Huawei</w:t>
            </w:r>
          </w:p>
        </w:tc>
        <w:tc>
          <w:tcPr>
            <w:tcW w:w="7552" w:type="dxa"/>
          </w:tcPr>
          <w:p w14:paraId="6160B33E" w14:textId="77777777" w:rsidR="00EC0299" w:rsidRPr="00BE726A" w:rsidRDefault="00B07E1F" w:rsidP="00BE726A">
            <w:pPr>
              <w:pStyle w:val="af8"/>
              <w:numPr>
                <w:ilvl w:val="0"/>
                <w:numId w:val="10"/>
              </w:numPr>
              <w:snapToGrid w:val="0"/>
              <w:spacing w:after="0" w:line="240" w:lineRule="auto"/>
            </w:pPr>
            <w:r w:rsidRPr="00BE726A">
              <w:t>Multiple active resource configurations per cell per BWP should be supported such that a single active configuration can satisfy the NR-U channel access and transmission requirements.</w:t>
            </w:r>
          </w:p>
          <w:p w14:paraId="55C94B35" w14:textId="40BC4A4D" w:rsidR="00BE726A" w:rsidRPr="00BE726A" w:rsidRDefault="00BE726A" w:rsidP="00BE726A">
            <w:pPr>
              <w:pStyle w:val="af8"/>
              <w:numPr>
                <w:ilvl w:val="0"/>
                <w:numId w:val="10"/>
              </w:numPr>
              <w:snapToGrid w:val="0"/>
              <w:spacing w:after="0" w:line="240" w:lineRule="auto"/>
            </w:pPr>
            <w:r w:rsidRPr="00BE726A">
              <w:t xml:space="preserve">If the UE is configured with multiple </w:t>
            </w:r>
            <w:r w:rsidR="009E4604">
              <w:t>non-</w:t>
            </w:r>
            <w:r w:rsidRPr="00BE726A">
              <w:t>overlapping active configurations per BWP using Rel-15 TDRA of partial-slot PUSCH, at least the following impacts to UE procedure should be specified:</w:t>
            </w:r>
          </w:p>
          <w:p w14:paraId="26572080" w14:textId="77777777" w:rsidR="00BE726A" w:rsidRPr="00BE726A" w:rsidRDefault="00BE726A" w:rsidP="00BE726A">
            <w:pPr>
              <w:pStyle w:val="af8"/>
              <w:numPr>
                <w:ilvl w:val="1"/>
                <w:numId w:val="10"/>
              </w:numPr>
              <w:snapToGrid w:val="0"/>
              <w:spacing w:after="0" w:line="240" w:lineRule="auto"/>
            </w:pPr>
            <w:r w:rsidRPr="00BE726A">
              <w:t>The UE does not expect to be configured with repK &gt;1 for any of such configurations</w:t>
            </w:r>
          </w:p>
          <w:p w14:paraId="79F99692" w14:textId="4747B379" w:rsidR="009E4604" w:rsidRPr="00BE726A" w:rsidRDefault="00BE726A" w:rsidP="00BE726A">
            <w:pPr>
              <w:pStyle w:val="af8"/>
              <w:numPr>
                <w:ilvl w:val="1"/>
                <w:numId w:val="10"/>
              </w:numPr>
              <w:snapToGrid w:val="0"/>
              <w:spacing w:after="0" w:line="240" w:lineRule="auto"/>
            </w:pPr>
            <w:r w:rsidRPr="00BE726A">
              <w:t xml:space="preserve">The UE maps the HARQ retransmissions of a given TB that was initially transmitted on a given PUSCH resource in a slot to only the same PUSCH resource in later slots </w:t>
            </w:r>
          </w:p>
          <w:p w14:paraId="686225B4" w14:textId="7EC4DF06" w:rsidR="00BE726A" w:rsidRPr="009E4604" w:rsidRDefault="00BE726A" w:rsidP="009E4604">
            <w:pPr>
              <w:pStyle w:val="af8"/>
              <w:numPr>
                <w:ilvl w:val="1"/>
                <w:numId w:val="10"/>
              </w:numPr>
              <w:snapToGrid w:val="0"/>
              <w:spacing w:after="0" w:line="240" w:lineRule="auto"/>
              <w:rPr>
                <w:szCs w:val="20"/>
              </w:rPr>
            </w:pPr>
            <w:r w:rsidRPr="00BE726A">
              <w:t>The UE is not expected to operate in the respective NR-U cell using a single active configuration of such configurations</w:t>
            </w:r>
          </w:p>
        </w:tc>
      </w:tr>
      <w:tr w:rsidR="00663286" w14:paraId="1C2C37B4" w14:textId="77777777" w:rsidTr="001964CC">
        <w:tc>
          <w:tcPr>
            <w:tcW w:w="1755" w:type="dxa"/>
          </w:tcPr>
          <w:p w14:paraId="0C3A2012" w14:textId="3F7CFEC6" w:rsidR="00663286" w:rsidRDefault="00AD666D" w:rsidP="001964CC">
            <w:pPr>
              <w:spacing w:after="0" w:line="240" w:lineRule="auto"/>
            </w:pPr>
            <w:r>
              <w:rPr>
                <w:rFonts w:hint="eastAsia"/>
              </w:rPr>
              <w:t>OPPO</w:t>
            </w:r>
          </w:p>
        </w:tc>
        <w:tc>
          <w:tcPr>
            <w:tcW w:w="7552" w:type="dxa"/>
          </w:tcPr>
          <w:p w14:paraId="2CED06D7" w14:textId="0A216DC6" w:rsidR="00663286" w:rsidRPr="007C7074" w:rsidRDefault="00AD666D" w:rsidP="007C7074">
            <w:pPr>
              <w:pStyle w:val="af8"/>
              <w:numPr>
                <w:ilvl w:val="0"/>
                <w:numId w:val="10"/>
              </w:numPr>
              <w:snapToGrid w:val="0"/>
              <w:spacing w:after="0" w:line="240" w:lineRule="auto"/>
              <w:rPr>
                <w:szCs w:val="20"/>
              </w:rPr>
            </w:pPr>
            <w:r w:rsidRPr="00C77390">
              <w:t>If Rel.16 URLLC feature about multiple active CG configurations can be naturally supported in NRU, without additional RAN1 agreement, it is preferred to stay with option 1.</w:t>
            </w:r>
          </w:p>
        </w:tc>
      </w:tr>
    </w:tbl>
    <w:p w14:paraId="61733B1B" w14:textId="77777777" w:rsidR="00DE18E1" w:rsidRPr="00C627EF" w:rsidRDefault="00DE18E1" w:rsidP="00DE18E1">
      <w:pPr>
        <w:spacing w:after="0" w:line="240" w:lineRule="auto"/>
        <w:ind w:left="0" w:firstLine="0"/>
      </w:pPr>
    </w:p>
    <w:p w14:paraId="2F1019DF" w14:textId="77777777" w:rsidR="00DE18E1" w:rsidRDefault="00DE18E1" w:rsidP="00DE18E1">
      <w:pPr>
        <w:adjustRightInd w:val="0"/>
        <w:snapToGrid w:val="0"/>
        <w:spacing w:after="0" w:line="240" w:lineRule="auto"/>
        <w:rPr>
          <w:szCs w:val="20"/>
        </w:rPr>
      </w:pPr>
    </w:p>
    <w:p w14:paraId="25D566B8" w14:textId="77777777" w:rsidR="006A44A9" w:rsidRPr="00787D56" w:rsidRDefault="006A44A9" w:rsidP="00787D56"/>
    <w:p w14:paraId="3DA1C4F9" w14:textId="77777777" w:rsidR="00A3141D" w:rsidRDefault="00570D1D">
      <w:pPr>
        <w:pStyle w:val="1"/>
      </w:pPr>
      <w:r>
        <w:t>Other aspects</w:t>
      </w:r>
    </w:p>
    <w:p w14:paraId="47FEB57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FA84B21" w14:textId="77777777">
        <w:tc>
          <w:tcPr>
            <w:tcW w:w="1759" w:type="dxa"/>
            <w:shd w:val="clear" w:color="auto" w:fill="F2F2F2" w:themeFill="background1" w:themeFillShade="F2"/>
          </w:tcPr>
          <w:p w14:paraId="11851E0E"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ADEC7EB" w14:textId="77777777" w:rsidR="00A3141D" w:rsidRDefault="00570D1D">
            <w:pPr>
              <w:spacing w:after="0" w:line="240" w:lineRule="auto"/>
              <w:rPr>
                <w:rFonts w:eastAsia="Times New Roman"/>
                <w:b/>
              </w:rPr>
            </w:pPr>
            <w:r>
              <w:rPr>
                <w:rFonts w:eastAsia="Times New Roman"/>
                <w:b/>
              </w:rPr>
              <w:t>Summary of Proposal</w:t>
            </w:r>
          </w:p>
        </w:tc>
      </w:tr>
      <w:tr w:rsidR="00A3141D" w14:paraId="450BCA6D" w14:textId="77777777">
        <w:tc>
          <w:tcPr>
            <w:tcW w:w="1759" w:type="dxa"/>
          </w:tcPr>
          <w:p w14:paraId="4656F2C6" w14:textId="3AE49FA6" w:rsidR="00A3141D" w:rsidRDefault="00ED2B4C">
            <w:pPr>
              <w:snapToGrid w:val="0"/>
              <w:spacing w:after="0" w:line="240" w:lineRule="auto"/>
              <w:ind w:left="0" w:firstLine="0"/>
            </w:pPr>
            <w:r>
              <w:rPr>
                <w:rFonts w:hint="eastAsia"/>
              </w:rPr>
              <w:t>ZTE</w:t>
            </w:r>
          </w:p>
        </w:tc>
        <w:tc>
          <w:tcPr>
            <w:tcW w:w="7548" w:type="dxa"/>
          </w:tcPr>
          <w:p w14:paraId="3745210A" w14:textId="77777777" w:rsidR="00ED2B4C" w:rsidRPr="00ED2B4C" w:rsidRDefault="00ED2B4C" w:rsidP="00ED2B4C">
            <w:pPr>
              <w:pStyle w:val="af8"/>
              <w:numPr>
                <w:ilvl w:val="0"/>
                <w:numId w:val="10"/>
              </w:numPr>
              <w:snapToGrid w:val="0"/>
              <w:spacing w:after="0" w:line="240" w:lineRule="auto"/>
              <w:rPr>
                <w:lang w:eastAsia="ja-JP"/>
              </w:rPr>
            </w:pPr>
            <w:r w:rsidRPr="00ED2B4C">
              <w:rPr>
                <w:rFonts w:hint="eastAsia"/>
                <w:lang w:eastAsia="ja-JP"/>
              </w:rPr>
              <w:t xml:space="preserve">To support multiple user access </w:t>
            </w:r>
            <w:r w:rsidRPr="00ED2B4C">
              <w:rPr>
                <w:lang w:eastAsia="ja-JP"/>
              </w:rPr>
              <w:t>for NR-U</w:t>
            </w:r>
            <w:r w:rsidRPr="00ED2B4C">
              <w:rPr>
                <w:rFonts w:hint="eastAsia"/>
                <w:lang w:eastAsia="ja-JP"/>
              </w:rPr>
              <w:t xml:space="preserve"> considering LBT influence, the methods below can be considered:</w:t>
            </w:r>
          </w:p>
          <w:p w14:paraId="72114323" w14:textId="77777777" w:rsidR="00ED2B4C" w:rsidRPr="00ED2B4C" w:rsidRDefault="00ED2B4C" w:rsidP="00ED2B4C">
            <w:pPr>
              <w:pStyle w:val="af8"/>
              <w:numPr>
                <w:ilvl w:val="1"/>
                <w:numId w:val="10"/>
              </w:numPr>
              <w:snapToGrid w:val="0"/>
              <w:spacing w:after="0" w:line="240" w:lineRule="auto"/>
              <w:rPr>
                <w:lang w:eastAsia="ja-JP"/>
              </w:rPr>
            </w:pPr>
            <w:r w:rsidRPr="00ED2B4C">
              <w:rPr>
                <w:rFonts w:hint="eastAsia"/>
                <w:lang w:eastAsia="ja-JP"/>
              </w:rPr>
              <w:t>Same UL data transmission starting point mechanism</w:t>
            </w:r>
          </w:p>
          <w:p w14:paraId="1B4992FF" w14:textId="77777777" w:rsidR="00ED2B4C" w:rsidRPr="00ED2B4C" w:rsidRDefault="00ED2B4C" w:rsidP="00ED2B4C">
            <w:pPr>
              <w:pStyle w:val="af8"/>
              <w:numPr>
                <w:ilvl w:val="1"/>
                <w:numId w:val="10"/>
              </w:numPr>
              <w:snapToGrid w:val="0"/>
              <w:spacing w:after="0" w:line="240" w:lineRule="auto"/>
              <w:rPr>
                <w:lang w:eastAsia="ja-JP"/>
              </w:rPr>
            </w:pPr>
            <w:r w:rsidRPr="00ED2B4C">
              <w:rPr>
                <w:rFonts w:hint="eastAsia"/>
                <w:lang w:eastAsia="ja-JP"/>
              </w:rPr>
              <w:t>Blank pattern method</w:t>
            </w:r>
          </w:p>
          <w:p w14:paraId="10AC8234" w14:textId="5C85D455" w:rsidR="003A4385" w:rsidRPr="00603CD6" w:rsidRDefault="00ED2B4C" w:rsidP="00603CD6">
            <w:pPr>
              <w:pStyle w:val="af8"/>
              <w:numPr>
                <w:ilvl w:val="1"/>
                <w:numId w:val="10"/>
              </w:numPr>
              <w:snapToGrid w:val="0"/>
              <w:spacing w:after="0" w:line="240" w:lineRule="auto"/>
              <w:rPr>
                <w:lang w:eastAsia="ja-JP"/>
              </w:rPr>
            </w:pPr>
            <w:r w:rsidRPr="00ED2B4C">
              <w:rPr>
                <w:rFonts w:hint="eastAsia"/>
                <w:lang w:eastAsia="ja-JP"/>
              </w:rPr>
              <w:t>FeLAA AUL approach based</w:t>
            </w:r>
          </w:p>
        </w:tc>
      </w:tr>
      <w:tr w:rsidR="00F77C35" w14:paraId="47AF096C" w14:textId="77777777">
        <w:tc>
          <w:tcPr>
            <w:tcW w:w="1759" w:type="dxa"/>
          </w:tcPr>
          <w:p w14:paraId="3DB0A0A6" w14:textId="7E862F3E" w:rsidR="00F77C35" w:rsidRDefault="00F77C35">
            <w:pPr>
              <w:snapToGrid w:val="0"/>
              <w:spacing w:after="0" w:line="240" w:lineRule="auto"/>
              <w:ind w:left="0" w:firstLine="0"/>
            </w:pPr>
            <w:r>
              <w:rPr>
                <w:rFonts w:hint="eastAsia"/>
              </w:rPr>
              <w:t>Huawei</w:t>
            </w:r>
          </w:p>
        </w:tc>
        <w:tc>
          <w:tcPr>
            <w:tcW w:w="7548" w:type="dxa"/>
          </w:tcPr>
          <w:p w14:paraId="0FBA21C3" w14:textId="77777777" w:rsidR="00F77C35" w:rsidRDefault="00F77C35" w:rsidP="00ED2B4C">
            <w:pPr>
              <w:pStyle w:val="af8"/>
              <w:numPr>
                <w:ilvl w:val="0"/>
                <w:numId w:val="10"/>
              </w:numPr>
              <w:snapToGrid w:val="0"/>
              <w:spacing w:after="0" w:line="240" w:lineRule="auto"/>
              <w:rPr>
                <w:lang w:eastAsia="ja-JP"/>
              </w:rPr>
            </w:pPr>
            <w:r w:rsidRPr="00603CD6">
              <w:rPr>
                <w:lang w:eastAsia="ja-JP"/>
              </w:rPr>
              <w:t>For an HARQ process that was initially transmitted with configured grant, verification of a scheduled initial transmission can be based on the comparison of NDI reported by UCI and that included in the UL grant to avoid the potential DTX</w:t>
            </w:r>
            <w:r w:rsidRPr="00603CD6">
              <w:rPr>
                <w:lang w:eastAsia="ja-JP"/>
              </w:rPr>
              <w:sym w:font="Wingdings" w:char="F0E0"/>
            </w:r>
            <w:r w:rsidRPr="00603CD6">
              <w:rPr>
                <w:lang w:eastAsia="ja-JP"/>
              </w:rPr>
              <w:t xml:space="preserve"> ACK issue</w:t>
            </w:r>
          </w:p>
          <w:p w14:paraId="72ADDE60" w14:textId="77777777" w:rsidR="00104C79" w:rsidRPr="00B11C73" w:rsidRDefault="00104C79" w:rsidP="00104C79">
            <w:pPr>
              <w:pStyle w:val="af8"/>
              <w:numPr>
                <w:ilvl w:val="0"/>
                <w:numId w:val="10"/>
              </w:numPr>
              <w:snapToGrid w:val="0"/>
              <w:spacing w:after="0" w:line="240" w:lineRule="auto"/>
              <w:rPr>
                <w:szCs w:val="20"/>
              </w:rPr>
            </w:pPr>
            <w:r w:rsidRPr="00B11C73">
              <w:rPr>
                <w:szCs w:val="20"/>
              </w:rPr>
              <w:t>Frequency-domain resources are configured across multiple subbands of a wideband UL BWP configured to the UE for transmission with configured grant in NR-U.</w:t>
            </w:r>
          </w:p>
          <w:p w14:paraId="1338ECFB" w14:textId="77777777" w:rsidR="00104C79" w:rsidRPr="00B11C73" w:rsidRDefault="00104C79" w:rsidP="00104C79">
            <w:pPr>
              <w:pStyle w:val="af8"/>
              <w:numPr>
                <w:ilvl w:val="0"/>
                <w:numId w:val="10"/>
              </w:numPr>
              <w:snapToGrid w:val="0"/>
              <w:spacing w:after="0" w:line="240" w:lineRule="auto"/>
              <w:rPr>
                <w:szCs w:val="20"/>
              </w:rPr>
            </w:pPr>
            <w:r w:rsidRPr="00B11C73">
              <w:rPr>
                <w:szCs w:val="20"/>
              </w:rPr>
              <w:t xml:space="preserve">Based on the results of the subband LBT procedures, the CG UE can transmit on one or more subbands for which the LBT procedures are successful. </w:t>
            </w:r>
          </w:p>
          <w:p w14:paraId="3C0FDD71" w14:textId="1367E7EB" w:rsidR="00104C79" w:rsidRPr="00104C79" w:rsidRDefault="00104C79" w:rsidP="00104C79">
            <w:pPr>
              <w:pStyle w:val="a4"/>
              <w:numPr>
                <w:ilvl w:val="1"/>
                <w:numId w:val="10"/>
              </w:numPr>
              <w:snapToGrid w:val="0"/>
              <w:spacing w:after="120" w:line="240" w:lineRule="auto"/>
            </w:pPr>
            <w:r w:rsidRPr="00B11C73">
              <w:t>UE selects a number of LBT-successful subbands to use based on the traffic type and/or the TB size</w:t>
            </w:r>
          </w:p>
        </w:tc>
      </w:tr>
      <w:tr w:rsidR="00223695" w14:paraId="3663EA78" w14:textId="77777777">
        <w:tc>
          <w:tcPr>
            <w:tcW w:w="1759" w:type="dxa"/>
          </w:tcPr>
          <w:p w14:paraId="7D8AD9D9" w14:textId="5D161127" w:rsidR="00223695" w:rsidRDefault="009B39B8">
            <w:pPr>
              <w:snapToGrid w:val="0"/>
              <w:spacing w:after="0" w:line="240" w:lineRule="auto"/>
              <w:ind w:left="0" w:firstLine="0"/>
            </w:pPr>
            <w:r>
              <w:rPr>
                <w:rFonts w:hint="eastAsia"/>
              </w:rPr>
              <w:t>MediaTek</w:t>
            </w:r>
          </w:p>
        </w:tc>
        <w:tc>
          <w:tcPr>
            <w:tcW w:w="7548" w:type="dxa"/>
          </w:tcPr>
          <w:p w14:paraId="4EE2E43D" w14:textId="77777777" w:rsidR="009D2E78" w:rsidRDefault="009B39B8" w:rsidP="006643F2">
            <w:pPr>
              <w:pStyle w:val="af8"/>
              <w:numPr>
                <w:ilvl w:val="0"/>
                <w:numId w:val="10"/>
              </w:numPr>
              <w:snapToGrid w:val="0"/>
              <w:spacing w:after="0" w:line="240" w:lineRule="auto"/>
              <w:rPr>
                <w:lang w:eastAsia="ja-JP"/>
              </w:rPr>
            </w:pPr>
            <w:r w:rsidRPr="009B39B8">
              <w:rPr>
                <w:lang w:eastAsia="ja-JP"/>
              </w:rPr>
              <w:t>RAN1 replies the LS from RAN2 that the same power headroom calculation as in Rel-</w:t>
            </w:r>
            <w:r w:rsidRPr="009B39B8">
              <w:rPr>
                <w:lang w:eastAsia="ja-JP"/>
              </w:rPr>
              <w:lastRenderedPageBreak/>
              <w:t>15 NR needs to be used in NR-U operation, and UE should signal some information indicating related to the first transmission occasion along with the PHR.</w:t>
            </w:r>
          </w:p>
          <w:p w14:paraId="52D4523E" w14:textId="715AD9F0" w:rsidR="00774582" w:rsidRPr="009B39B8" w:rsidRDefault="00774582" w:rsidP="006643F2">
            <w:pPr>
              <w:pStyle w:val="af8"/>
              <w:numPr>
                <w:ilvl w:val="0"/>
                <w:numId w:val="10"/>
              </w:numPr>
              <w:snapToGrid w:val="0"/>
              <w:spacing w:after="0" w:line="240" w:lineRule="auto"/>
              <w:rPr>
                <w:lang w:eastAsia="ja-JP"/>
              </w:rPr>
            </w:pPr>
            <w:r w:rsidRPr="00774582">
              <w:rPr>
                <w:lang w:eastAsia="ja-JP"/>
              </w:rPr>
              <w:t>CG transmission within a gNB-initiated COT is supported in NR-U, and the COT sharing information could be conveyed by GC-PDCCH.</w:t>
            </w:r>
          </w:p>
        </w:tc>
      </w:tr>
      <w:tr w:rsidR="00417CFA" w14:paraId="10D75126" w14:textId="77777777">
        <w:tc>
          <w:tcPr>
            <w:tcW w:w="1759" w:type="dxa"/>
          </w:tcPr>
          <w:p w14:paraId="76961C3E" w14:textId="301C3B02" w:rsidR="00417CFA" w:rsidRDefault="00CD4085">
            <w:pPr>
              <w:tabs>
                <w:tab w:val="left" w:pos="891"/>
              </w:tabs>
              <w:snapToGrid w:val="0"/>
              <w:spacing w:after="0" w:line="240" w:lineRule="auto"/>
              <w:ind w:left="0" w:firstLine="0"/>
            </w:pPr>
            <w:r>
              <w:rPr>
                <w:rFonts w:hint="eastAsia"/>
              </w:rPr>
              <w:lastRenderedPageBreak/>
              <w:t>Nokia</w:t>
            </w:r>
          </w:p>
        </w:tc>
        <w:tc>
          <w:tcPr>
            <w:tcW w:w="7548" w:type="dxa"/>
          </w:tcPr>
          <w:p w14:paraId="3F404138" w14:textId="77777777" w:rsidR="00CD4085" w:rsidRPr="00CD4085" w:rsidRDefault="00CD4085" w:rsidP="00CD4085">
            <w:pPr>
              <w:pStyle w:val="af8"/>
              <w:numPr>
                <w:ilvl w:val="0"/>
                <w:numId w:val="10"/>
              </w:numPr>
              <w:snapToGrid w:val="0"/>
              <w:spacing w:after="0" w:line="240" w:lineRule="auto"/>
              <w:rPr>
                <w:lang w:eastAsia="ja-JP"/>
              </w:rPr>
            </w:pPr>
            <w:r w:rsidRPr="00CD4085">
              <w:rPr>
                <w:lang w:eastAsia="ja-JP"/>
              </w:rPr>
              <w:t xml:space="preserve">A UE is allowed to adjust (reduce) the tx power for NR-U CG transmissions to some extent to allow for accessing the channel with higher ED threshold. </w:t>
            </w:r>
          </w:p>
          <w:p w14:paraId="77C6632B" w14:textId="73272557" w:rsidR="00617DD8" w:rsidRPr="00603CD6" w:rsidRDefault="00CD4085" w:rsidP="00603CD6">
            <w:pPr>
              <w:pStyle w:val="af8"/>
              <w:numPr>
                <w:ilvl w:val="0"/>
                <w:numId w:val="10"/>
              </w:numPr>
              <w:snapToGrid w:val="0"/>
              <w:spacing w:after="0" w:line="240" w:lineRule="auto"/>
              <w:rPr>
                <w:lang w:eastAsia="ja-JP"/>
              </w:rPr>
            </w:pPr>
            <w:r w:rsidRPr="00CD4085">
              <w:rPr>
                <w:lang w:eastAsia="ja-JP"/>
              </w:rPr>
              <w:t xml:space="preserve">Transmit power for the CP extension used for collision avoidance, and the following CG-PUSCH data are considered separately. </w:t>
            </w:r>
            <w:r w:rsidRPr="000323B8">
              <w:rPr>
                <w:lang w:eastAsia="ja-JP"/>
              </w:rPr>
              <w:t xml:space="preserve">    </w:t>
            </w:r>
          </w:p>
        </w:tc>
      </w:tr>
      <w:tr w:rsidR="001A7DA2" w14:paraId="3623845E" w14:textId="77777777">
        <w:tc>
          <w:tcPr>
            <w:tcW w:w="1759" w:type="dxa"/>
          </w:tcPr>
          <w:p w14:paraId="2A3893BF" w14:textId="0E5E4CFD" w:rsidR="001A7DA2" w:rsidRDefault="007B00C2">
            <w:pPr>
              <w:tabs>
                <w:tab w:val="left" w:pos="891"/>
              </w:tabs>
              <w:snapToGrid w:val="0"/>
              <w:spacing w:after="0" w:line="240" w:lineRule="auto"/>
              <w:ind w:left="0" w:firstLine="0"/>
            </w:pPr>
            <w:r>
              <w:rPr>
                <w:rFonts w:hint="eastAsia"/>
              </w:rPr>
              <w:t>Lonovo</w:t>
            </w:r>
          </w:p>
        </w:tc>
        <w:tc>
          <w:tcPr>
            <w:tcW w:w="7548" w:type="dxa"/>
          </w:tcPr>
          <w:p w14:paraId="5788CCBE" w14:textId="64665B10" w:rsidR="001A7DA2" w:rsidRPr="007B00C2" w:rsidRDefault="007B00C2" w:rsidP="007B00C2">
            <w:pPr>
              <w:pStyle w:val="af8"/>
              <w:numPr>
                <w:ilvl w:val="0"/>
                <w:numId w:val="10"/>
              </w:numPr>
              <w:snapToGrid w:val="0"/>
              <w:spacing w:after="0" w:line="240" w:lineRule="auto"/>
              <w:rPr>
                <w:lang w:eastAsia="ja-JP"/>
              </w:rPr>
            </w:pPr>
            <w:r w:rsidRPr="007B00C2">
              <w:rPr>
                <w:lang w:eastAsia="ja-JP"/>
              </w:rPr>
              <w:t xml:space="preserve">UE always reports a predefined PHR type, e.g. type-1 PHR, for a serving cell configured with two carriers for cases when the PHR MAC CE is transmitted on a configured grant PUSCH on an unlicensed serving cell. </w:t>
            </w:r>
          </w:p>
        </w:tc>
      </w:tr>
      <w:tr w:rsidR="001A7DA2" w14:paraId="3EFDA9F4" w14:textId="77777777">
        <w:tc>
          <w:tcPr>
            <w:tcW w:w="1759" w:type="dxa"/>
          </w:tcPr>
          <w:p w14:paraId="5F613A57" w14:textId="2D1E89DC" w:rsidR="001A7DA2" w:rsidRDefault="00401F42">
            <w:pPr>
              <w:tabs>
                <w:tab w:val="left" w:pos="891"/>
              </w:tabs>
              <w:snapToGrid w:val="0"/>
              <w:spacing w:after="0" w:line="240" w:lineRule="auto"/>
              <w:ind w:left="0" w:firstLine="0"/>
            </w:pPr>
            <w:r>
              <w:rPr>
                <w:rFonts w:hint="eastAsia"/>
              </w:rPr>
              <w:t>vivo</w:t>
            </w:r>
          </w:p>
        </w:tc>
        <w:tc>
          <w:tcPr>
            <w:tcW w:w="7548" w:type="dxa"/>
          </w:tcPr>
          <w:p w14:paraId="300806E7" w14:textId="17582F62" w:rsidR="001A7DA2" w:rsidRPr="00A57E41" w:rsidRDefault="00401F42">
            <w:pPr>
              <w:pStyle w:val="af8"/>
              <w:numPr>
                <w:ilvl w:val="0"/>
                <w:numId w:val="10"/>
              </w:numPr>
              <w:snapToGrid w:val="0"/>
              <w:spacing w:after="0" w:line="240" w:lineRule="auto"/>
              <w:rPr>
                <w:lang w:eastAsia="ja-JP"/>
              </w:rPr>
            </w:pPr>
            <w:r>
              <w:rPr>
                <w:lang w:eastAsia="x-none"/>
              </w:rPr>
              <w:t xml:space="preserve">The </w:t>
            </w:r>
            <w:r w:rsidRPr="003C7B57">
              <w:rPr>
                <w:rFonts w:hint="eastAsia"/>
                <w:lang w:eastAsia="x-none"/>
              </w:rPr>
              <w:t>priority</w:t>
            </w:r>
            <w:r>
              <w:rPr>
                <w:rFonts w:eastAsia="等线"/>
              </w:rPr>
              <w:t xml:space="preserve"> </w:t>
            </w:r>
            <w:r>
              <w:rPr>
                <w:lang w:eastAsia="x-none"/>
              </w:rPr>
              <w:t xml:space="preserve">of PUSCH transmission should be defined in the case </w:t>
            </w:r>
            <w:r>
              <w:t>of t</w:t>
            </w:r>
            <w:r w:rsidRPr="00246636">
              <w:t xml:space="preserve">he HARQ </w:t>
            </w:r>
            <w:r>
              <w:t>ID</w:t>
            </w:r>
            <w:r w:rsidRPr="00246636">
              <w:t xml:space="preserve"> conflict between dynamic UL grant </w:t>
            </w:r>
            <w:r>
              <w:t xml:space="preserve">transmission </w:t>
            </w:r>
            <w:r w:rsidRPr="00246636">
              <w:t xml:space="preserve">and </w:t>
            </w:r>
            <w:r>
              <w:t>configured grant</w:t>
            </w:r>
            <w:r w:rsidRPr="00246636">
              <w:t xml:space="preserve"> </w:t>
            </w:r>
            <w:r>
              <w:t>transmission</w:t>
            </w:r>
          </w:p>
        </w:tc>
      </w:tr>
      <w:tr w:rsidR="001A7DA2" w14:paraId="6044C5AB" w14:textId="77777777">
        <w:tc>
          <w:tcPr>
            <w:tcW w:w="1759" w:type="dxa"/>
          </w:tcPr>
          <w:p w14:paraId="2E82FEC0" w14:textId="32F0E23C" w:rsidR="001A7DA2" w:rsidRDefault="00BC2CF4">
            <w:pPr>
              <w:tabs>
                <w:tab w:val="left" w:pos="891"/>
              </w:tabs>
              <w:snapToGrid w:val="0"/>
              <w:spacing w:after="0" w:line="240" w:lineRule="auto"/>
              <w:ind w:left="0" w:firstLine="0"/>
            </w:pPr>
            <w:r>
              <w:rPr>
                <w:rFonts w:hint="eastAsia"/>
              </w:rPr>
              <w:t>Nokia</w:t>
            </w:r>
          </w:p>
        </w:tc>
        <w:tc>
          <w:tcPr>
            <w:tcW w:w="7548" w:type="dxa"/>
          </w:tcPr>
          <w:p w14:paraId="7273D1CE" w14:textId="4758C0FF" w:rsidR="00662AA2" w:rsidRPr="00AE63EF" w:rsidRDefault="00BC2CF4" w:rsidP="00BC2CF4">
            <w:pPr>
              <w:pStyle w:val="af8"/>
              <w:numPr>
                <w:ilvl w:val="0"/>
                <w:numId w:val="10"/>
              </w:numPr>
              <w:snapToGrid w:val="0"/>
              <w:spacing w:after="0" w:line="240" w:lineRule="auto"/>
            </w:pPr>
            <w:r w:rsidRPr="00BC2CF4">
              <w:t>Postpone the addition of URLLC specific features to NR-U until more concrete mechanism are concluded for licensed band NR in the Rel-16 URLLC SI.</w:t>
            </w:r>
          </w:p>
        </w:tc>
      </w:tr>
      <w:tr w:rsidR="00B87D00" w14:paraId="64481F8F" w14:textId="77777777">
        <w:tc>
          <w:tcPr>
            <w:tcW w:w="1759" w:type="dxa"/>
          </w:tcPr>
          <w:p w14:paraId="1A73FC4A" w14:textId="68E1A9B9" w:rsidR="00B87D00" w:rsidRDefault="00822346">
            <w:pPr>
              <w:tabs>
                <w:tab w:val="left" w:pos="891"/>
              </w:tabs>
              <w:snapToGrid w:val="0"/>
              <w:spacing w:after="0" w:line="240" w:lineRule="auto"/>
              <w:ind w:left="0" w:firstLine="0"/>
            </w:pPr>
            <w:r>
              <w:rPr>
                <w:rFonts w:hint="eastAsia"/>
              </w:rPr>
              <w:t>OPPO</w:t>
            </w:r>
          </w:p>
        </w:tc>
        <w:tc>
          <w:tcPr>
            <w:tcW w:w="7548" w:type="dxa"/>
          </w:tcPr>
          <w:p w14:paraId="6EA2529C" w14:textId="2714ED55" w:rsidR="00B87D00" w:rsidRPr="00AE63EF" w:rsidRDefault="00822346" w:rsidP="00B87D00">
            <w:pPr>
              <w:pStyle w:val="af8"/>
              <w:numPr>
                <w:ilvl w:val="0"/>
                <w:numId w:val="10"/>
              </w:numPr>
              <w:snapToGrid w:val="0"/>
              <w:spacing w:after="0" w:line="240" w:lineRule="auto"/>
              <w:rPr>
                <w:lang w:eastAsia="ja-JP"/>
              </w:rPr>
            </w:pPr>
            <w:r w:rsidRPr="00C77390">
              <w:t>It should be clarified how UE performs CG transmission if the CG frequency resource allocation is over multiple LBT subbands.</w:t>
            </w:r>
          </w:p>
        </w:tc>
      </w:tr>
      <w:tr w:rsidR="001A7DA2" w14:paraId="380A9A38" w14:textId="77777777">
        <w:tc>
          <w:tcPr>
            <w:tcW w:w="1759" w:type="dxa"/>
          </w:tcPr>
          <w:p w14:paraId="6F1F483A" w14:textId="4C9C16D4" w:rsidR="001A7DA2" w:rsidRDefault="0077334E">
            <w:pPr>
              <w:tabs>
                <w:tab w:val="left" w:pos="891"/>
              </w:tabs>
              <w:snapToGrid w:val="0"/>
              <w:spacing w:after="0" w:line="240" w:lineRule="auto"/>
              <w:ind w:left="0" w:firstLine="0"/>
            </w:pPr>
            <w:r>
              <w:rPr>
                <w:rFonts w:hint="eastAsia"/>
              </w:rPr>
              <w:t>Samsung</w:t>
            </w:r>
          </w:p>
        </w:tc>
        <w:tc>
          <w:tcPr>
            <w:tcW w:w="7548" w:type="dxa"/>
          </w:tcPr>
          <w:p w14:paraId="1E22CC76" w14:textId="55BCF1FB" w:rsidR="00594BAD" w:rsidRDefault="0077334E" w:rsidP="0023149F">
            <w:pPr>
              <w:pStyle w:val="af8"/>
              <w:numPr>
                <w:ilvl w:val="0"/>
                <w:numId w:val="10"/>
              </w:numPr>
              <w:snapToGrid w:val="0"/>
              <w:spacing w:after="0" w:line="240" w:lineRule="auto"/>
              <w:rPr>
                <w:rFonts w:eastAsia="宋体"/>
                <w:szCs w:val="20"/>
              </w:rPr>
            </w:pPr>
            <w:r w:rsidRPr="002178DD">
              <w:t>In NR-U, temporal CORESET/SS configuration for UL-to-DL sharing should be introduced to maximize the resource utilization.</w:t>
            </w:r>
          </w:p>
        </w:tc>
      </w:tr>
      <w:tr w:rsidR="00A3141D" w14:paraId="05BBEF22" w14:textId="77777777">
        <w:tc>
          <w:tcPr>
            <w:tcW w:w="1759" w:type="dxa"/>
          </w:tcPr>
          <w:p w14:paraId="7E44251B" w14:textId="4064160D" w:rsidR="00A3141D" w:rsidRDefault="00CD245D">
            <w:pPr>
              <w:tabs>
                <w:tab w:val="left" w:pos="891"/>
              </w:tabs>
              <w:snapToGrid w:val="0"/>
              <w:spacing w:after="0" w:line="240" w:lineRule="auto"/>
              <w:ind w:left="0" w:firstLine="0"/>
            </w:pPr>
            <w:r>
              <w:rPr>
                <w:rFonts w:hint="eastAsia"/>
              </w:rPr>
              <w:t>LGE</w:t>
            </w:r>
          </w:p>
        </w:tc>
        <w:tc>
          <w:tcPr>
            <w:tcW w:w="7548" w:type="dxa"/>
          </w:tcPr>
          <w:p w14:paraId="3A423DCB" w14:textId="77777777" w:rsidR="00596F7B" w:rsidRPr="005F7CD6" w:rsidRDefault="00596F7B" w:rsidP="00596F7B">
            <w:pPr>
              <w:pStyle w:val="af8"/>
              <w:numPr>
                <w:ilvl w:val="0"/>
                <w:numId w:val="10"/>
              </w:numPr>
              <w:snapToGrid w:val="0"/>
              <w:spacing w:after="0" w:line="240" w:lineRule="auto"/>
              <w:rPr>
                <w:rFonts w:eastAsia="Malgun Gothic"/>
                <w:szCs w:val="20"/>
                <w:lang w:eastAsia="ko-KR"/>
              </w:rPr>
            </w:pPr>
            <w:r w:rsidRPr="005F7CD6">
              <w:rPr>
                <w:rFonts w:eastAsia="Malgun Gothic"/>
                <w:szCs w:val="20"/>
                <w:lang w:eastAsia="ko-KR"/>
              </w:rPr>
              <w:t>In order to handle the ambiguity between type 1 PHR and type 3 PHR for the following case 1 or the ambiguity between actual PHR and virtual PHR for the following case 2,</w:t>
            </w:r>
          </w:p>
          <w:p w14:paraId="1A495DCE" w14:textId="77777777" w:rsidR="00596F7B" w:rsidRPr="005F7CD6" w:rsidRDefault="00596F7B" w:rsidP="00596F7B">
            <w:pPr>
              <w:numPr>
                <w:ilvl w:val="1"/>
                <w:numId w:val="10"/>
              </w:numPr>
              <w:spacing w:before="120" w:after="120" w:line="240" w:lineRule="auto"/>
              <w:rPr>
                <w:rFonts w:eastAsia="Malgun Gothic"/>
                <w:szCs w:val="20"/>
                <w:lang w:eastAsia="ko-KR"/>
              </w:rPr>
            </w:pPr>
            <w:r w:rsidRPr="005F7CD6">
              <w:rPr>
                <w:rFonts w:eastAsia="Malgun Gothic"/>
                <w:szCs w:val="20"/>
                <w:lang w:eastAsia="ko-KR"/>
              </w:rPr>
              <w:t>Case 1) UE transmits CG-PUSCH on NR-U cell which carries PHR of the other cell configured with SUL</w:t>
            </w:r>
          </w:p>
          <w:p w14:paraId="0BA05F23" w14:textId="77777777" w:rsidR="00596F7B" w:rsidRPr="005F7CD6" w:rsidRDefault="00596F7B" w:rsidP="00596F7B">
            <w:pPr>
              <w:numPr>
                <w:ilvl w:val="1"/>
                <w:numId w:val="10"/>
              </w:numPr>
              <w:spacing w:before="120" w:after="120" w:line="240" w:lineRule="auto"/>
              <w:rPr>
                <w:rFonts w:eastAsia="Malgun Gothic"/>
                <w:szCs w:val="20"/>
                <w:lang w:eastAsia="ko-KR"/>
              </w:rPr>
            </w:pPr>
            <w:r w:rsidRPr="005F7CD6">
              <w:rPr>
                <w:rFonts w:eastAsia="Malgun Gothic"/>
                <w:szCs w:val="20"/>
                <w:lang w:eastAsia="ko-KR"/>
              </w:rPr>
              <w:t>Case 2) UE transmits CG-PUSCH on NR-U cell which carries PHR of the other cell</w:t>
            </w:r>
          </w:p>
          <w:p w14:paraId="226E7724" w14:textId="77777777" w:rsidR="00596F7B" w:rsidRPr="005F7CD6" w:rsidRDefault="00596F7B" w:rsidP="00596F7B">
            <w:pPr>
              <w:numPr>
                <w:ilvl w:val="0"/>
                <w:numId w:val="10"/>
              </w:numPr>
              <w:spacing w:before="120" w:after="120" w:line="240" w:lineRule="auto"/>
              <w:rPr>
                <w:rFonts w:eastAsia="Malgun Gothic"/>
                <w:szCs w:val="20"/>
                <w:lang w:eastAsia="ko-KR"/>
              </w:rPr>
            </w:pPr>
            <w:r w:rsidRPr="005F7CD6">
              <w:rPr>
                <w:rFonts w:eastAsia="Malgun Gothic" w:hint="eastAsia"/>
                <w:szCs w:val="20"/>
                <w:lang w:eastAsia="ko-KR"/>
              </w:rPr>
              <w:t xml:space="preserve">UE </w:t>
            </w:r>
            <w:r w:rsidRPr="005F7CD6">
              <w:rPr>
                <w:rFonts w:eastAsia="Malgun Gothic"/>
                <w:szCs w:val="20"/>
                <w:lang w:eastAsia="ko-KR"/>
              </w:rPr>
              <w:t>determines PHR type for above two cases by applying one of the following two alternatives.</w:t>
            </w:r>
          </w:p>
          <w:p w14:paraId="02DD671D" w14:textId="77777777" w:rsidR="00596F7B" w:rsidRPr="005F7CD6" w:rsidRDefault="00596F7B" w:rsidP="00596F7B">
            <w:pPr>
              <w:numPr>
                <w:ilvl w:val="1"/>
                <w:numId w:val="10"/>
              </w:numPr>
              <w:spacing w:before="120" w:after="120" w:line="240" w:lineRule="auto"/>
              <w:rPr>
                <w:rFonts w:eastAsia="Malgun Gothic"/>
                <w:szCs w:val="20"/>
                <w:lang w:eastAsia="ko-KR"/>
              </w:rPr>
            </w:pPr>
            <w:r w:rsidRPr="005F7CD6">
              <w:rPr>
                <w:rFonts w:eastAsia="Malgun Gothic"/>
                <w:szCs w:val="20"/>
                <w:lang w:eastAsia="ko-KR"/>
              </w:rPr>
              <w:t>Alt 1: It is up to UE implementation.</w:t>
            </w:r>
          </w:p>
          <w:p w14:paraId="02C97E82" w14:textId="77777777" w:rsidR="00596F7B" w:rsidRPr="005F7CD6" w:rsidRDefault="00596F7B" w:rsidP="00596F7B">
            <w:pPr>
              <w:numPr>
                <w:ilvl w:val="1"/>
                <w:numId w:val="10"/>
              </w:numPr>
              <w:spacing w:before="120" w:after="120" w:line="240" w:lineRule="auto"/>
              <w:rPr>
                <w:rFonts w:eastAsia="Malgun Gothic"/>
                <w:szCs w:val="20"/>
                <w:lang w:eastAsia="ko-KR"/>
              </w:rPr>
            </w:pPr>
            <w:r w:rsidRPr="005F7CD6">
              <w:rPr>
                <w:rFonts w:eastAsia="Malgun Gothic"/>
                <w:szCs w:val="20"/>
                <w:lang w:eastAsia="ko-KR"/>
              </w:rPr>
              <w:t>Alt 2: UE always reports type 1 PHR for the other cell configured with SUL in the above case 1 and virtual PHR for the other cell in the above case 2.</w:t>
            </w:r>
          </w:p>
          <w:p w14:paraId="17507C44" w14:textId="0C735A83" w:rsidR="009642A2" w:rsidRPr="005F7CD6" w:rsidRDefault="00CD245D" w:rsidP="00596F7B">
            <w:pPr>
              <w:pStyle w:val="af8"/>
              <w:numPr>
                <w:ilvl w:val="0"/>
                <w:numId w:val="10"/>
              </w:numPr>
              <w:snapToGrid w:val="0"/>
              <w:spacing w:after="0" w:line="240" w:lineRule="auto"/>
              <w:rPr>
                <w:szCs w:val="20"/>
              </w:rPr>
            </w:pPr>
            <w:r w:rsidRPr="005F7CD6">
              <w:rPr>
                <w:rFonts w:eastAsia="Malgun Gothic"/>
                <w:szCs w:val="20"/>
                <w:lang w:eastAsia="ko-KR"/>
              </w:rPr>
              <w:t>In order to handle the ambiguity between actual PHR and virtual PHR in case that UE transmits PUSCH in a slot on a serving cell which carries PHR of a NR-U cell where CG-PUSCH is configured for the NR-U cell in the slot, UE always reports virtual PHR for the NR-U cell.</w:t>
            </w:r>
          </w:p>
        </w:tc>
      </w:tr>
      <w:tr w:rsidR="00FB30B9" w14:paraId="34EFFB72" w14:textId="77777777">
        <w:tc>
          <w:tcPr>
            <w:tcW w:w="1759" w:type="dxa"/>
          </w:tcPr>
          <w:p w14:paraId="50652E79" w14:textId="232A4D8E" w:rsidR="00FB30B9" w:rsidRDefault="005F7CD6">
            <w:pPr>
              <w:tabs>
                <w:tab w:val="left" w:pos="891"/>
              </w:tabs>
              <w:snapToGrid w:val="0"/>
              <w:spacing w:after="0" w:line="240" w:lineRule="auto"/>
              <w:ind w:left="0" w:firstLine="0"/>
            </w:pPr>
            <w:r>
              <w:rPr>
                <w:rFonts w:hint="eastAsia"/>
              </w:rPr>
              <w:t>Intel</w:t>
            </w:r>
          </w:p>
        </w:tc>
        <w:tc>
          <w:tcPr>
            <w:tcW w:w="7548" w:type="dxa"/>
          </w:tcPr>
          <w:p w14:paraId="3952F618" w14:textId="77777777" w:rsidR="005F7CD6" w:rsidRPr="005F7CD6" w:rsidRDefault="005F7CD6" w:rsidP="005F7CD6">
            <w:r w:rsidRPr="005F7CD6">
              <w:t>The following agreement should be modified as follows:</w:t>
            </w:r>
          </w:p>
          <w:p w14:paraId="3EB7CA1D" w14:textId="77777777" w:rsidR="005F7CD6" w:rsidRPr="005F7CD6" w:rsidRDefault="005F7CD6" w:rsidP="005F7CD6">
            <w:pPr>
              <w:ind w:left="288"/>
            </w:pPr>
            <w:r w:rsidRPr="005F7CD6">
              <w:t xml:space="preserve">The starting time offset applied by a UE at the beginning of a transmitted burst with a CG resource at the start of the transmission burst, is RRC configured and </w:t>
            </w:r>
            <w:r w:rsidRPr="005F7CD6">
              <w:rPr>
                <w:highlight w:val="yellow"/>
              </w:rPr>
              <w:t xml:space="preserve">defined as the starting position of the CP extension of the symbol located right before or </w:t>
            </w:r>
            <w:r w:rsidRPr="005F7CD6">
              <w:rPr>
                <w:i/>
                <w:highlight w:val="yellow"/>
              </w:rPr>
              <w:t>n</w:t>
            </w:r>
            <w:r w:rsidRPr="005F7CD6">
              <w:rPr>
                <w:highlight w:val="yellow"/>
              </w:rPr>
              <w:t xml:space="preserve"> symbols earlier the configured resources based upon the SCS, and specific UE configuration.</w:t>
            </w:r>
            <w:r w:rsidRPr="005F7CD6">
              <w:t xml:space="preserve"> </w:t>
            </w:r>
          </w:p>
          <w:p w14:paraId="2BD19ABF" w14:textId="77777777" w:rsidR="005F7CD6" w:rsidRPr="005F7CD6" w:rsidRDefault="005F7CD6" w:rsidP="005F7CD6">
            <w:pPr>
              <w:ind w:left="576"/>
            </w:pPr>
            <w:r w:rsidRPr="005F7CD6">
              <w:t>• Regardless of SCS, the CP extension is up to 72 micro seconds with a granularity of 9 micro seconds</w:t>
            </w:r>
          </w:p>
          <w:p w14:paraId="54B4BE29" w14:textId="3CC4534D" w:rsidR="00CF7C5F" w:rsidRPr="005F7CD6" w:rsidRDefault="000B3F3A" w:rsidP="00CF7C5F">
            <w:pPr>
              <w:pStyle w:val="af8"/>
              <w:numPr>
                <w:ilvl w:val="0"/>
                <w:numId w:val="10"/>
              </w:numPr>
              <w:snapToGrid w:val="0"/>
              <w:spacing w:after="0" w:line="240" w:lineRule="auto"/>
            </w:pPr>
            <w:r w:rsidRPr="000B3F3A">
              <w:rPr>
                <w:rFonts w:eastAsia="Malgun Gothic"/>
                <w:szCs w:val="20"/>
                <w:lang w:eastAsia="ko-KR"/>
              </w:rPr>
              <w:t>Irrespectively of whether a CG UE performs an initial transmission inside or outside a gNB’s COT, the starting positions should be selected among the following set of values: {o16, o25, o34, o43, o52, o61, nOS},  where nOS, represents the ending boundary of the symbol before the configured  SLIV indicated resources.</w:t>
            </w:r>
          </w:p>
        </w:tc>
      </w:tr>
      <w:tr w:rsidR="00797EE0" w14:paraId="6E405D32" w14:textId="77777777">
        <w:tc>
          <w:tcPr>
            <w:tcW w:w="1759" w:type="dxa"/>
          </w:tcPr>
          <w:p w14:paraId="57544F25" w14:textId="6FC9C87D" w:rsidR="00797EE0" w:rsidRDefault="00797EE0">
            <w:pPr>
              <w:tabs>
                <w:tab w:val="left" w:pos="891"/>
              </w:tabs>
              <w:snapToGrid w:val="0"/>
              <w:spacing w:after="0" w:line="240" w:lineRule="auto"/>
              <w:ind w:left="0" w:firstLine="0"/>
            </w:pPr>
            <w:r>
              <w:rPr>
                <w:rFonts w:hint="eastAsia"/>
              </w:rPr>
              <w:t>Ericsson</w:t>
            </w:r>
          </w:p>
        </w:tc>
        <w:tc>
          <w:tcPr>
            <w:tcW w:w="7548" w:type="dxa"/>
          </w:tcPr>
          <w:p w14:paraId="586D2564" w14:textId="12D2020D" w:rsidR="00797EE0" w:rsidRPr="00797EE0" w:rsidRDefault="00797EE0" w:rsidP="00797EE0">
            <w:pPr>
              <w:pStyle w:val="af8"/>
              <w:numPr>
                <w:ilvl w:val="0"/>
                <w:numId w:val="10"/>
              </w:numPr>
              <w:snapToGrid w:val="0"/>
              <w:spacing w:after="0" w:line="240" w:lineRule="auto"/>
              <w:rPr>
                <w:rFonts w:eastAsia="Malgun Gothic"/>
                <w:szCs w:val="20"/>
                <w:lang w:eastAsia="ko-KR"/>
              </w:rPr>
            </w:pPr>
            <w:r w:rsidRPr="00797EE0">
              <w:rPr>
                <w:rFonts w:eastAsia="Malgun Gothic"/>
                <w:szCs w:val="20"/>
                <w:lang w:eastAsia="ko-KR"/>
              </w:rPr>
              <w:t>For Configured UL operation, the UL DMRS mapping patterns for both Type A and B mapping are the same as in Rel-15 NR</w:t>
            </w:r>
          </w:p>
        </w:tc>
      </w:tr>
      <w:tr w:rsidR="003D7939" w14:paraId="0AB7D56A" w14:textId="77777777">
        <w:tc>
          <w:tcPr>
            <w:tcW w:w="1759" w:type="dxa"/>
          </w:tcPr>
          <w:p w14:paraId="397C56B7" w14:textId="4982F449" w:rsidR="003D7939" w:rsidRDefault="003D7939">
            <w:pPr>
              <w:tabs>
                <w:tab w:val="left" w:pos="891"/>
              </w:tabs>
              <w:snapToGrid w:val="0"/>
              <w:spacing w:after="0" w:line="240" w:lineRule="auto"/>
              <w:ind w:left="0" w:firstLine="0"/>
            </w:pPr>
            <w:r>
              <w:rPr>
                <w:rFonts w:hint="eastAsia"/>
              </w:rPr>
              <w:t>Qualcomm</w:t>
            </w:r>
          </w:p>
        </w:tc>
        <w:tc>
          <w:tcPr>
            <w:tcW w:w="7548" w:type="dxa"/>
          </w:tcPr>
          <w:p w14:paraId="210D8A64" w14:textId="77777777" w:rsidR="003D7939" w:rsidRDefault="00246783" w:rsidP="00603CD6">
            <w:pPr>
              <w:pStyle w:val="af8"/>
              <w:numPr>
                <w:ilvl w:val="0"/>
                <w:numId w:val="10"/>
              </w:numPr>
              <w:snapToGrid w:val="0"/>
              <w:spacing w:after="0" w:line="240" w:lineRule="auto"/>
              <w:rPr>
                <w:rFonts w:eastAsia="Malgun Gothic"/>
                <w:szCs w:val="20"/>
                <w:lang w:eastAsia="ko-KR"/>
              </w:rPr>
            </w:pPr>
            <w:r w:rsidRPr="00246783">
              <w:rPr>
                <w:rFonts w:eastAsia="Malgun Gothic"/>
                <w:szCs w:val="20"/>
                <w:lang w:eastAsia="ko-KR"/>
              </w:rPr>
              <w:t>UE can indicate a capability to support CP extension/ amount of CP extension it can support</w:t>
            </w:r>
          </w:p>
          <w:p w14:paraId="721B2791" w14:textId="77777777" w:rsidR="00246783" w:rsidRDefault="0063582D" w:rsidP="00FD2E3A">
            <w:pPr>
              <w:pStyle w:val="af8"/>
              <w:numPr>
                <w:ilvl w:val="1"/>
                <w:numId w:val="10"/>
              </w:numPr>
              <w:snapToGrid w:val="0"/>
              <w:spacing w:after="0" w:line="240" w:lineRule="auto"/>
              <w:rPr>
                <w:rFonts w:eastAsia="Malgun Gothic"/>
                <w:szCs w:val="20"/>
                <w:lang w:eastAsia="ko-KR"/>
              </w:rPr>
            </w:pPr>
            <w:r w:rsidRPr="0063582D">
              <w:rPr>
                <w:rFonts w:eastAsia="Malgun Gothic"/>
                <w:szCs w:val="20"/>
                <w:lang w:eastAsia="ko-KR"/>
              </w:rPr>
              <w:t>UE is only expected to be configured with starting point offsets within its capability</w:t>
            </w:r>
          </w:p>
          <w:p w14:paraId="54B0C7B9" w14:textId="77777777" w:rsidR="0063582D" w:rsidRDefault="00FD2E3A" w:rsidP="00FD2E3A">
            <w:pPr>
              <w:pStyle w:val="af8"/>
              <w:numPr>
                <w:ilvl w:val="1"/>
                <w:numId w:val="10"/>
              </w:numPr>
              <w:snapToGrid w:val="0"/>
              <w:spacing w:after="0" w:line="240" w:lineRule="auto"/>
              <w:rPr>
                <w:rFonts w:eastAsia="Malgun Gothic"/>
                <w:szCs w:val="20"/>
                <w:lang w:eastAsia="ko-KR"/>
              </w:rPr>
            </w:pPr>
            <w:r w:rsidRPr="00FD2E3A">
              <w:rPr>
                <w:rFonts w:eastAsia="Malgun Gothic"/>
                <w:szCs w:val="20"/>
                <w:lang w:eastAsia="ko-KR"/>
              </w:rPr>
              <w:t>When UE picks the starting point offset randomly, it does so from among the offsets that are within its capability</w:t>
            </w:r>
          </w:p>
          <w:p w14:paraId="0B52C1F0" w14:textId="77777777" w:rsidR="00FD2E3A" w:rsidRDefault="00275CFC" w:rsidP="00275CFC">
            <w:pPr>
              <w:pStyle w:val="af8"/>
              <w:numPr>
                <w:ilvl w:val="0"/>
                <w:numId w:val="10"/>
              </w:numPr>
              <w:snapToGrid w:val="0"/>
              <w:spacing w:after="0" w:line="240" w:lineRule="auto"/>
              <w:rPr>
                <w:rFonts w:eastAsia="Malgun Gothic"/>
                <w:szCs w:val="20"/>
                <w:lang w:eastAsia="ko-KR"/>
              </w:rPr>
            </w:pPr>
            <w:r w:rsidRPr="00275CFC">
              <w:rPr>
                <w:rFonts w:eastAsia="Malgun Gothic"/>
                <w:szCs w:val="20"/>
                <w:lang w:eastAsia="ko-KR"/>
              </w:rPr>
              <w:lastRenderedPageBreak/>
              <w:t>UE performs retransmission of CG transmission only if the grant is received using CS-RNTI and NDI is not toggled</w:t>
            </w:r>
          </w:p>
          <w:p w14:paraId="53A1CC82" w14:textId="77777777" w:rsidR="00162AAB" w:rsidRDefault="00162AAB" w:rsidP="00162AAB">
            <w:pPr>
              <w:pStyle w:val="af8"/>
              <w:numPr>
                <w:ilvl w:val="1"/>
                <w:numId w:val="10"/>
              </w:numPr>
              <w:snapToGrid w:val="0"/>
              <w:spacing w:after="0" w:line="240" w:lineRule="auto"/>
              <w:rPr>
                <w:rFonts w:eastAsia="Malgun Gothic"/>
                <w:szCs w:val="20"/>
                <w:lang w:eastAsia="ko-KR"/>
              </w:rPr>
            </w:pPr>
            <w:r w:rsidRPr="00162AAB">
              <w:rPr>
                <w:rFonts w:eastAsia="Malgun Gothic"/>
                <w:szCs w:val="20"/>
                <w:lang w:eastAsia="ko-KR"/>
              </w:rPr>
              <w:t>FFS: Updates to mechanisms to differentiate CG activation / deactivation with CG retransmission grant</w:t>
            </w:r>
          </w:p>
          <w:p w14:paraId="721780DF" w14:textId="012F6E99" w:rsidR="00616010" w:rsidRPr="00797EE0" w:rsidRDefault="00616010" w:rsidP="00616010">
            <w:pPr>
              <w:pStyle w:val="af8"/>
              <w:numPr>
                <w:ilvl w:val="0"/>
                <w:numId w:val="10"/>
              </w:numPr>
              <w:snapToGrid w:val="0"/>
              <w:spacing w:after="0" w:line="240" w:lineRule="auto"/>
              <w:rPr>
                <w:rFonts w:eastAsia="Malgun Gothic"/>
                <w:szCs w:val="20"/>
                <w:lang w:eastAsia="ko-KR"/>
              </w:rPr>
            </w:pPr>
            <w:r w:rsidRPr="00616010">
              <w:rPr>
                <w:rFonts w:eastAsia="Malgun Gothic"/>
                <w:szCs w:val="20"/>
                <w:lang w:eastAsia="ko-KR"/>
              </w:rPr>
              <w:t>Introduce mechanisms to ensure TB size determination is matching at gNB and UE for CG transmission</w:t>
            </w:r>
          </w:p>
        </w:tc>
      </w:tr>
    </w:tbl>
    <w:p w14:paraId="15D1A832" w14:textId="77777777" w:rsidR="00A3141D" w:rsidRDefault="00A3141D">
      <w:pPr>
        <w:adjustRightInd w:val="0"/>
        <w:snapToGrid w:val="0"/>
        <w:spacing w:after="0" w:line="240" w:lineRule="auto"/>
        <w:ind w:left="0" w:firstLine="0"/>
        <w:rPr>
          <w:szCs w:val="20"/>
        </w:rPr>
      </w:pPr>
    </w:p>
    <w:p w14:paraId="748F7F85" w14:textId="77777777" w:rsidR="00A3141D" w:rsidRDefault="00A3141D">
      <w:pPr>
        <w:adjustRightInd w:val="0"/>
        <w:snapToGrid w:val="0"/>
        <w:spacing w:after="0" w:line="240" w:lineRule="auto"/>
        <w:ind w:left="0" w:firstLine="0"/>
        <w:rPr>
          <w:szCs w:val="20"/>
        </w:rPr>
      </w:pPr>
    </w:p>
    <w:p w14:paraId="401C15F1" w14:textId="77777777" w:rsidR="00A3141D" w:rsidRDefault="00570D1D">
      <w:pPr>
        <w:pStyle w:val="1"/>
      </w:pPr>
      <w:r>
        <w:rPr>
          <w:rFonts w:hint="eastAsia"/>
        </w:rPr>
        <w:t>Previous agreements</w:t>
      </w:r>
    </w:p>
    <w:p w14:paraId="10828583" w14:textId="77777777" w:rsidR="00A3141D" w:rsidRDefault="00570D1D">
      <w:pPr>
        <w:rPr>
          <w:b/>
        </w:rPr>
      </w:pPr>
      <w:r>
        <w:rPr>
          <w:rFonts w:hint="eastAsia"/>
          <w:b/>
        </w:rPr>
        <w:t>RAN1#AH1901 agreements</w:t>
      </w:r>
    </w:p>
    <w:p w14:paraId="7A48A696" w14:textId="77777777" w:rsidR="00A3141D" w:rsidRDefault="00570D1D">
      <w:pPr>
        <w:rPr>
          <w:rFonts w:cs="Times"/>
          <w:szCs w:val="20"/>
        </w:rPr>
      </w:pPr>
      <w:r>
        <w:rPr>
          <w:rFonts w:cs="Times"/>
          <w:szCs w:val="20"/>
          <w:highlight w:val="green"/>
        </w:rPr>
        <w:t>Agreement:</w:t>
      </w:r>
    </w:p>
    <w:p w14:paraId="502BCAF1" w14:textId="77777777" w:rsidR="00A3141D" w:rsidRDefault="00570D1D">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156288" w14:textId="77777777" w:rsidR="00A3141D" w:rsidRDefault="00570D1D" w:rsidP="007309D0">
      <w:pPr>
        <w:numPr>
          <w:ilvl w:val="0"/>
          <w:numId w:val="14"/>
        </w:numPr>
        <w:spacing w:after="0" w:line="240" w:lineRule="auto"/>
        <w:jc w:val="left"/>
        <w:rPr>
          <w:rFonts w:cs="Times"/>
          <w:szCs w:val="20"/>
        </w:rPr>
      </w:pPr>
      <w:r>
        <w:rPr>
          <w:rFonts w:cs="Times"/>
          <w:szCs w:val="20"/>
        </w:rPr>
        <w:t>Alt. 1: Bitmap based approach as baseline with potential enhancement</w:t>
      </w:r>
    </w:p>
    <w:p w14:paraId="3E71D339" w14:textId="77777777" w:rsidR="00A3141D" w:rsidRDefault="00570D1D" w:rsidP="007309D0">
      <w:pPr>
        <w:numPr>
          <w:ilvl w:val="1"/>
          <w:numId w:val="14"/>
        </w:numPr>
        <w:spacing w:after="0" w:line="240" w:lineRule="auto"/>
        <w:jc w:val="left"/>
        <w:rPr>
          <w:rFonts w:cs="Times"/>
          <w:szCs w:val="20"/>
        </w:rPr>
      </w:pPr>
      <w:r>
        <w:rPr>
          <w:rFonts w:cs="Times"/>
          <w:szCs w:val="20"/>
        </w:rPr>
        <w:t>Companies are encouraged to provide detailed design in next meeting</w:t>
      </w:r>
    </w:p>
    <w:p w14:paraId="2FC1070D" w14:textId="77777777" w:rsidR="00A3141D" w:rsidRDefault="00570D1D" w:rsidP="007309D0">
      <w:pPr>
        <w:numPr>
          <w:ilvl w:val="0"/>
          <w:numId w:val="14"/>
        </w:numPr>
        <w:spacing w:after="0" w:line="240" w:lineRule="auto"/>
        <w:jc w:val="left"/>
        <w:rPr>
          <w:rFonts w:cs="Times"/>
          <w:szCs w:val="20"/>
        </w:rPr>
      </w:pPr>
      <w:r>
        <w:rPr>
          <w:rFonts w:cs="Times"/>
          <w:szCs w:val="20"/>
        </w:rPr>
        <w:t>Alt. 2: NR Rel-15 based time domain resource allocation approach as baseline with potential enhancement</w:t>
      </w:r>
    </w:p>
    <w:p w14:paraId="1B38534B" w14:textId="77777777" w:rsidR="00A3141D" w:rsidRDefault="00570D1D" w:rsidP="007309D0">
      <w:pPr>
        <w:numPr>
          <w:ilvl w:val="1"/>
          <w:numId w:val="14"/>
        </w:numPr>
        <w:spacing w:after="0" w:line="240" w:lineRule="auto"/>
        <w:jc w:val="left"/>
        <w:rPr>
          <w:rFonts w:cs="Times"/>
          <w:szCs w:val="20"/>
        </w:rPr>
      </w:pPr>
      <w:r>
        <w:rPr>
          <w:rFonts w:cs="Times"/>
          <w:szCs w:val="20"/>
        </w:rPr>
        <w:t>Companies are encouraged to provide detailed design in next meeting</w:t>
      </w:r>
    </w:p>
    <w:p w14:paraId="6479092B" w14:textId="77777777" w:rsidR="00A3141D" w:rsidRDefault="00570D1D">
      <w:pPr>
        <w:rPr>
          <w:rFonts w:cs="Times"/>
          <w:szCs w:val="20"/>
        </w:rPr>
      </w:pPr>
      <w:r>
        <w:rPr>
          <w:rFonts w:cs="Times"/>
          <w:szCs w:val="20"/>
          <w:highlight w:val="green"/>
        </w:rPr>
        <w:t>Agreement:</w:t>
      </w:r>
    </w:p>
    <w:p w14:paraId="126195DC" w14:textId="77777777" w:rsidR="00A3141D" w:rsidRDefault="00570D1D" w:rsidP="00811BBA">
      <w:pPr>
        <w:numPr>
          <w:ilvl w:val="0"/>
          <w:numId w:val="11"/>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4BEC73A"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t>FFS: Enhancements specific to NRU</w:t>
      </w:r>
    </w:p>
    <w:p w14:paraId="65EDDFA6" w14:textId="77777777" w:rsidR="00A3141D" w:rsidRDefault="00570D1D" w:rsidP="00811BBA">
      <w:pPr>
        <w:numPr>
          <w:ilvl w:val="0"/>
          <w:numId w:val="11"/>
        </w:numPr>
        <w:spacing w:after="0" w:line="240" w:lineRule="auto"/>
        <w:jc w:val="left"/>
        <w:rPr>
          <w:rFonts w:cs="Times"/>
          <w:szCs w:val="20"/>
        </w:rPr>
      </w:pPr>
      <w:r>
        <w:rPr>
          <w:rFonts w:cs="Times"/>
          <w:szCs w:val="20"/>
        </w:rPr>
        <w:t>Companies are encouraged to provide views and analysis on the following issues:</w:t>
      </w:r>
    </w:p>
    <w:p w14:paraId="71A9CC80" w14:textId="77777777" w:rsidR="00A3141D" w:rsidRDefault="00570D1D" w:rsidP="00811BBA">
      <w:pPr>
        <w:numPr>
          <w:ilvl w:val="1"/>
          <w:numId w:val="11"/>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1A174B9B" w14:textId="77777777" w:rsidR="00A3141D" w:rsidRDefault="00570D1D" w:rsidP="00811BBA">
      <w:pPr>
        <w:numPr>
          <w:ilvl w:val="2"/>
          <w:numId w:val="11"/>
        </w:numPr>
        <w:spacing w:after="0" w:line="240" w:lineRule="auto"/>
        <w:jc w:val="left"/>
        <w:rPr>
          <w:rFonts w:cs="Times"/>
          <w:szCs w:val="20"/>
        </w:rPr>
      </w:pPr>
      <w:r>
        <w:rPr>
          <w:rFonts w:cs="Times"/>
          <w:szCs w:val="20"/>
        </w:rPr>
        <w:t>If yes, multiple starting positions within a slot for a configured grant configuration;</w:t>
      </w:r>
    </w:p>
    <w:p w14:paraId="0ABC2B97" w14:textId="77777777" w:rsidR="00A3141D" w:rsidRDefault="00570D1D" w:rsidP="00811BBA">
      <w:pPr>
        <w:numPr>
          <w:ilvl w:val="3"/>
          <w:numId w:val="11"/>
        </w:numPr>
        <w:spacing w:after="0" w:line="240" w:lineRule="auto"/>
        <w:jc w:val="left"/>
        <w:rPr>
          <w:rFonts w:cs="Times"/>
          <w:szCs w:val="20"/>
        </w:rPr>
      </w:pPr>
      <w:r>
        <w:rPr>
          <w:rFonts w:cs="Times"/>
          <w:szCs w:val="20"/>
        </w:rPr>
        <w:t>Alt. 1: subset of symbols</w:t>
      </w:r>
    </w:p>
    <w:p w14:paraId="6FE0EEC2" w14:textId="77777777" w:rsidR="00A3141D" w:rsidRDefault="00570D1D" w:rsidP="00811BBA">
      <w:pPr>
        <w:numPr>
          <w:ilvl w:val="3"/>
          <w:numId w:val="11"/>
        </w:numPr>
        <w:spacing w:after="0" w:line="240" w:lineRule="auto"/>
        <w:jc w:val="left"/>
        <w:rPr>
          <w:rFonts w:cs="Times"/>
          <w:szCs w:val="20"/>
        </w:rPr>
      </w:pPr>
      <w:r>
        <w:rPr>
          <w:rFonts w:cs="Times"/>
          <w:szCs w:val="20"/>
        </w:rPr>
        <w:t>Alt. 2: any symbol</w:t>
      </w:r>
    </w:p>
    <w:p w14:paraId="23347D71" w14:textId="77777777" w:rsidR="00A3141D" w:rsidRDefault="00570D1D" w:rsidP="00811BBA">
      <w:pPr>
        <w:numPr>
          <w:ilvl w:val="3"/>
          <w:numId w:val="11"/>
        </w:numPr>
        <w:spacing w:after="0" w:line="240" w:lineRule="auto"/>
        <w:jc w:val="left"/>
        <w:rPr>
          <w:rFonts w:cs="Times"/>
          <w:szCs w:val="20"/>
        </w:rPr>
      </w:pPr>
      <w:r>
        <w:rPr>
          <w:rFonts w:cs="Times"/>
          <w:szCs w:val="20"/>
        </w:rPr>
        <w:t>FFS: gNB knowledge of starting symbol, whether UE indicates to gNB</w:t>
      </w:r>
    </w:p>
    <w:p w14:paraId="2FBD205C" w14:textId="77777777" w:rsidR="00A3141D" w:rsidRDefault="00570D1D" w:rsidP="00811BBA">
      <w:pPr>
        <w:numPr>
          <w:ilvl w:val="3"/>
          <w:numId w:val="11"/>
        </w:numPr>
        <w:spacing w:after="0" w:line="240" w:lineRule="auto"/>
        <w:jc w:val="left"/>
        <w:rPr>
          <w:rFonts w:cs="Times"/>
          <w:szCs w:val="20"/>
        </w:rPr>
      </w:pPr>
      <w:r>
        <w:rPr>
          <w:rFonts w:cs="Times"/>
          <w:szCs w:val="20"/>
        </w:rPr>
        <w:t>FFS signaling details</w:t>
      </w:r>
    </w:p>
    <w:p w14:paraId="058F27C4" w14:textId="77777777" w:rsidR="00A3141D" w:rsidRDefault="00570D1D" w:rsidP="00811BBA">
      <w:pPr>
        <w:numPr>
          <w:ilvl w:val="3"/>
          <w:numId w:val="11"/>
        </w:numPr>
        <w:spacing w:after="0" w:line="240" w:lineRule="auto"/>
        <w:jc w:val="left"/>
        <w:rPr>
          <w:rFonts w:cs="Times"/>
          <w:szCs w:val="20"/>
        </w:rPr>
      </w:pPr>
      <w:r>
        <w:rPr>
          <w:rFonts w:cs="Times"/>
          <w:szCs w:val="20"/>
        </w:rPr>
        <w:t>FFS: whether similar design for scheduled grant and configured grant</w:t>
      </w:r>
    </w:p>
    <w:p w14:paraId="5FF54279" w14:textId="77777777" w:rsidR="00A3141D" w:rsidRDefault="00570D1D" w:rsidP="00811BBA">
      <w:pPr>
        <w:numPr>
          <w:ilvl w:val="1"/>
          <w:numId w:val="11"/>
        </w:numPr>
        <w:spacing w:after="0" w:line="240" w:lineRule="auto"/>
        <w:jc w:val="left"/>
        <w:rPr>
          <w:rFonts w:cs="Times"/>
          <w:szCs w:val="20"/>
        </w:rPr>
      </w:pPr>
      <w:r>
        <w:rPr>
          <w:rFonts w:cs="Times"/>
          <w:szCs w:val="20"/>
        </w:rPr>
        <w:t>Whether the ending symbol can be punctured</w:t>
      </w:r>
    </w:p>
    <w:p w14:paraId="5F04059B" w14:textId="77777777" w:rsidR="00A3141D" w:rsidRPr="00570CC9" w:rsidRDefault="00570D1D" w:rsidP="00811BBA">
      <w:pPr>
        <w:numPr>
          <w:ilvl w:val="1"/>
          <w:numId w:val="11"/>
        </w:numPr>
        <w:spacing w:after="0" w:line="240" w:lineRule="auto"/>
        <w:jc w:val="left"/>
        <w:rPr>
          <w:rFonts w:cs="Times"/>
          <w:szCs w:val="20"/>
        </w:rPr>
      </w:pPr>
      <w:r w:rsidRPr="00570CC9">
        <w:rPr>
          <w:rFonts w:cs="Times"/>
          <w:szCs w:val="20"/>
        </w:rPr>
        <w:t>Whether the position of the ending symbol can be shifted depending on the starting position due to LBT procedures</w:t>
      </w:r>
    </w:p>
    <w:p w14:paraId="3857E97F" w14:textId="77777777" w:rsidR="00A3141D" w:rsidRDefault="00A3141D">
      <w:pPr>
        <w:rPr>
          <w:rFonts w:cs="Times"/>
          <w:szCs w:val="20"/>
        </w:rPr>
      </w:pPr>
    </w:p>
    <w:p w14:paraId="1FA56CFA" w14:textId="77777777" w:rsidR="00A3141D" w:rsidRDefault="00570D1D">
      <w:pPr>
        <w:rPr>
          <w:rFonts w:cs="Times"/>
          <w:szCs w:val="20"/>
          <w:u w:val="single"/>
        </w:rPr>
      </w:pPr>
      <w:r>
        <w:rPr>
          <w:rFonts w:cs="Times"/>
          <w:szCs w:val="20"/>
          <w:u w:val="single"/>
        </w:rPr>
        <w:t>Conclusion:</w:t>
      </w:r>
    </w:p>
    <w:p w14:paraId="2852835F" w14:textId="77777777" w:rsidR="00A3141D" w:rsidRDefault="00570D1D">
      <w:pPr>
        <w:rPr>
          <w:rFonts w:cs="Times"/>
          <w:szCs w:val="20"/>
        </w:rPr>
      </w:pPr>
      <w:r>
        <w:rPr>
          <w:rFonts w:cs="Times"/>
          <w:szCs w:val="20"/>
        </w:rPr>
        <w:t xml:space="preserve">The following aspects should be discussed further as part of the channel access discussions </w:t>
      </w:r>
    </w:p>
    <w:p w14:paraId="0086911B" w14:textId="77777777" w:rsidR="00A3141D" w:rsidRDefault="00570D1D">
      <w:pPr>
        <w:numPr>
          <w:ilvl w:val="0"/>
          <w:numId w:val="9"/>
        </w:numPr>
        <w:spacing w:after="0" w:line="240" w:lineRule="auto"/>
        <w:jc w:val="left"/>
        <w:rPr>
          <w:rFonts w:cs="Times"/>
          <w:szCs w:val="20"/>
        </w:rPr>
      </w:pPr>
      <w:r>
        <w:rPr>
          <w:rFonts w:cs="Times"/>
          <w:szCs w:val="20"/>
        </w:rPr>
        <w:t>Contention window adjustment</w:t>
      </w:r>
    </w:p>
    <w:p w14:paraId="4579781F" w14:textId="77777777" w:rsidR="00A3141D" w:rsidRDefault="00570D1D">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14:paraId="4E08DD61" w14:textId="77777777" w:rsidR="00A3141D" w:rsidRDefault="00570D1D">
      <w:pPr>
        <w:rPr>
          <w:rFonts w:cs="Times"/>
          <w:szCs w:val="20"/>
        </w:rPr>
      </w:pPr>
      <w:r>
        <w:rPr>
          <w:rFonts w:cs="Times"/>
          <w:szCs w:val="20"/>
          <w:highlight w:val="green"/>
        </w:rPr>
        <w:t>Agreement:</w:t>
      </w:r>
    </w:p>
    <w:p w14:paraId="4521AD47" w14:textId="77777777" w:rsidR="00A3141D" w:rsidRDefault="00570D1D">
      <w:pPr>
        <w:rPr>
          <w:rFonts w:cs="Times"/>
          <w:szCs w:val="20"/>
        </w:rPr>
      </w:pPr>
      <w:r>
        <w:rPr>
          <w:rFonts w:cs="Times"/>
          <w:szCs w:val="20"/>
        </w:rPr>
        <w:t>CG-UCI should at least include the following information:</w:t>
      </w:r>
    </w:p>
    <w:p w14:paraId="38014ADE" w14:textId="77777777" w:rsidR="00A3141D" w:rsidRDefault="00570D1D" w:rsidP="007309D0">
      <w:pPr>
        <w:numPr>
          <w:ilvl w:val="0"/>
          <w:numId w:val="15"/>
        </w:numPr>
        <w:spacing w:after="0" w:line="240" w:lineRule="auto"/>
        <w:jc w:val="left"/>
        <w:rPr>
          <w:rFonts w:cs="Times"/>
          <w:szCs w:val="20"/>
        </w:rPr>
      </w:pPr>
      <w:r>
        <w:rPr>
          <w:rFonts w:cs="Times"/>
          <w:szCs w:val="20"/>
        </w:rPr>
        <w:t>HARQ ID</w:t>
      </w:r>
    </w:p>
    <w:p w14:paraId="24A20AD4" w14:textId="77777777" w:rsidR="00A3141D" w:rsidRDefault="00570D1D" w:rsidP="007309D0">
      <w:pPr>
        <w:numPr>
          <w:ilvl w:val="0"/>
          <w:numId w:val="15"/>
        </w:numPr>
        <w:spacing w:after="0" w:line="240" w:lineRule="auto"/>
        <w:jc w:val="left"/>
        <w:rPr>
          <w:rFonts w:cs="Times"/>
          <w:szCs w:val="20"/>
        </w:rPr>
      </w:pPr>
      <w:r>
        <w:rPr>
          <w:rFonts w:cs="Times"/>
          <w:szCs w:val="20"/>
        </w:rPr>
        <w:t>NDI</w:t>
      </w:r>
    </w:p>
    <w:p w14:paraId="77863B3B" w14:textId="77777777" w:rsidR="00A3141D" w:rsidRDefault="00570D1D" w:rsidP="007309D0">
      <w:pPr>
        <w:numPr>
          <w:ilvl w:val="0"/>
          <w:numId w:val="15"/>
        </w:numPr>
        <w:spacing w:after="0" w:line="240" w:lineRule="auto"/>
        <w:jc w:val="left"/>
        <w:rPr>
          <w:rFonts w:cs="Times"/>
          <w:szCs w:val="20"/>
        </w:rPr>
      </w:pPr>
      <w:r>
        <w:rPr>
          <w:rFonts w:cs="Times"/>
          <w:szCs w:val="20"/>
        </w:rPr>
        <w:t>RV</w:t>
      </w:r>
    </w:p>
    <w:p w14:paraId="739B4CED" w14:textId="77777777" w:rsidR="00A3141D" w:rsidRDefault="00570D1D" w:rsidP="007309D0">
      <w:pPr>
        <w:numPr>
          <w:ilvl w:val="0"/>
          <w:numId w:val="15"/>
        </w:numPr>
        <w:spacing w:after="0" w:line="240" w:lineRule="auto"/>
        <w:jc w:val="left"/>
        <w:rPr>
          <w:rFonts w:cs="Times"/>
          <w:szCs w:val="20"/>
        </w:rPr>
      </w:pPr>
      <w:r>
        <w:rPr>
          <w:rFonts w:cs="Times"/>
          <w:szCs w:val="20"/>
        </w:rPr>
        <w:t>COT sharing information, FFS details</w:t>
      </w:r>
    </w:p>
    <w:p w14:paraId="27E3221A" w14:textId="77777777" w:rsidR="00A3141D" w:rsidRDefault="00570D1D" w:rsidP="007309D0">
      <w:pPr>
        <w:numPr>
          <w:ilvl w:val="0"/>
          <w:numId w:val="15"/>
        </w:numPr>
        <w:spacing w:after="0" w:line="240" w:lineRule="auto"/>
        <w:jc w:val="left"/>
        <w:rPr>
          <w:rFonts w:cs="Times"/>
          <w:szCs w:val="20"/>
        </w:rPr>
      </w:pPr>
      <w:r>
        <w:rPr>
          <w:rFonts w:cs="Times"/>
          <w:szCs w:val="20"/>
        </w:rPr>
        <w:t>FFS: other information including UE ID</w:t>
      </w:r>
    </w:p>
    <w:p w14:paraId="4F9FF89D" w14:textId="77777777" w:rsidR="00A3141D" w:rsidRDefault="00A3141D"/>
    <w:p w14:paraId="47118F94" w14:textId="77777777" w:rsidR="00A3141D" w:rsidRDefault="00570D1D">
      <w:r>
        <w:rPr>
          <w:rFonts w:hint="eastAsia"/>
          <w:b/>
        </w:rPr>
        <w:lastRenderedPageBreak/>
        <w:t>RAN1#</w:t>
      </w:r>
      <w:r>
        <w:rPr>
          <w:b/>
        </w:rPr>
        <w:t>96</w:t>
      </w:r>
    </w:p>
    <w:p w14:paraId="07BDF3DD" w14:textId="77777777" w:rsidR="00A3141D" w:rsidRDefault="00570D1D">
      <w:r>
        <w:rPr>
          <w:highlight w:val="green"/>
        </w:rPr>
        <w:t>Agreement:</w:t>
      </w:r>
    </w:p>
    <w:p w14:paraId="1D41299F" w14:textId="77777777" w:rsidR="00A3141D" w:rsidRDefault="00570D1D">
      <w:r>
        <w:t>For PUSCH transmitted using CG, CBG-based retransmission is supported at least by using dedicated scheduled resource allocated by an UL grant.</w:t>
      </w:r>
    </w:p>
    <w:p w14:paraId="67E68569" w14:textId="77777777" w:rsidR="00A3141D" w:rsidRDefault="00570D1D" w:rsidP="00811BBA">
      <w:pPr>
        <w:numPr>
          <w:ilvl w:val="0"/>
          <w:numId w:val="12"/>
        </w:numPr>
        <w:spacing w:after="0" w:line="240" w:lineRule="auto"/>
        <w:jc w:val="left"/>
      </w:pPr>
      <w:r>
        <w:t>FFS: CBG-based retransmission using a configured grant</w:t>
      </w:r>
    </w:p>
    <w:p w14:paraId="11990662" w14:textId="77777777" w:rsidR="00A3141D" w:rsidRDefault="00570D1D" w:rsidP="00811BBA">
      <w:pPr>
        <w:numPr>
          <w:ilvl w:val="0"/>
          <w:numId w:val="12"/>
        </w:numPr>
        <w:spacing w:after="0" w:line="240" w:lineRule="auto"/>
        <w:jc w:val="left"/>
      </w:pPr>
      <w:r>
        <w:t>Note: Include this agreement in an LS to RAN2 informing them of relevant RAN1 agreements</w:t>
      </w:r>
    </w:p>
    <w:p w14:paraId="48AD44EC" w14:textId="77777777" w:rsidR="00A3141D" w:rsidRDefault="00570D1D">
      <w:r>
        <w:rPr>
          <w:highlight w:val="green"/>
        </w:rPr>
        <w:t>Agreement:</w:t>
      </w:r>
    </w:p>
    <w:p w14:paraId="3A39E37B" w14:textId="77777777" w:rsidR="00A3141D" w:rsidRDefault="00570D1D">
      <w:r>
        <w:t>For initial transmission on configured grant resource, HARQ retransmission on configured grant resource upon configured grant timer expiration (assume NACK if no ACK is received) is supported</w:t>
      </w:r>
    </w:p>
    <w:p w14:paraId="59D8C60A" w14:textId="77777777" w:rsidR="00A3141D" w:rsidRDefault="00570D1D" w:rsidP="007309D0">
      <w:pPr>
        <w:numPr>
          <w:ilvl w:val="0"/>
          <w:numId w:val="16"/>
        </w:numPr>
        <w:spacing w:after="0" w:line="240" w:lineRule="auto"/>
        <w:jc w:val="left"/>
      </w:pPr>
      <w:r>
        <w:t>Note: Include this agreement in an LS to RAN2 informing them of relevant RAN1 agreements</w:t>
      </w:r>
    </w:p>
    <w:p w14:paraId="6350D792" w14:textId="77777777" w:rsidR="00A3141D" w:rsidRDefault="00570D1D">
      <w:r>
        <w:rPr>
          <w:highlight w:val="green"/>
        </w:rPr>
        <w:t>Agreement:</w:t>
      </w:r>
    </w:p>
    <w:p w14:paraId="2F6AEADC" w14:textId="77777777" w:rsidR="00A3141D" w:rsidRDefault="00570D1D">
      <w:pPr>
        <w:rPr>
          <w:szCs w:val="20"/>
        </w:rPr>
      </w:pPr>
      <w:r>
        <w:rPr>
          <w:szCs w:val="20"/>
        </w:rPr>
        <w:t>When a UE initiates a channel occupancy with a transmission using a configured grant, it can signal at least the following</w:t>
      </w:r>
    </w:p>
    <w:p w14:paraId="33C0C633" w14:textId="77777777" w:rsidR="00A3141D" w:rsidRDefault="00570D1D" w:rsidP="007309D0">
      <w:pPr>
        <w:numPr>
          <w:ilvl w:val="0"/>
          <w:numId w:val="16"/>
        </w:numPr>
        <w:spacing w:after="0" w:line="240" w:lineRule="auto"/>
        <w:jc w:val="left"/>
      </w:pPr>
      <w:r>
        <w:rPr>
          <w:szCs w:val="20"/>
        </w:rPr>
        <w:t>The duration that the gNB is allowed to transmit in the channel occupancy initiated by the UE</w:t>
      </w:r>
    </w:p>
    <w:p w14:paraId="058068EC" w14:textId="77777777" w:rsidR="00A3141D" w:rsidRDefault="00570D1D" w:rsidP="007309D0">
      <w:pPr>
        <w:numPr>
          <w:ilvl w:val="0"/>
          <w:numId w:val="16"/>
        </w:numPr>
        <w:spacing w:after="0" w:line="240" w:lineRule="auto"/>
        <w:jc w:val="left"/>
      </w:pPr>
      <w:r>
        <w:t xml:space="preserve">FFS: </w:t>
      </w:r>
    </w:p>
    <w:p w14:paraId="2A45E9C5" w14:textId="77777777" w:rsidR="00A3141D" w:rsidRPr="00570CC9" w:rsidRDefault="00570D1D" w:rsidP="007309D0">
      <w:pPr>
        <w:numPr>
          <w:ilvl w:val="1"/>
          <w:numId w:val="16"/>
        </w:numPr>
        <w:spacing w:after="0" w:line="240" w:lineRule="auto"/>
        <w:jc w:val="left"/>
      </w:pPr>
      <w:r w:rsidRPr="00570CC9">
        <w:t>How the duration is signalled</w:t>
      </w:r>
    </w:p>
    <w:p w14:paraId="572601B5" w14:textId="77777777" w:rsidR="00A3141D" w:rsidRPr="00570CC9" w:rsidRDefault="00570D1D" w:rsidP="007309D0">
      <w:pPr>
        <w:numPr>
          <w:ilvl w:val="1"/>
          <w:numId w:val="16"/>
        </w:numPr>
        <w:spacing w:after="0" w:line="240" w:lineRule="auto"/>
        <w:jc w:val="left"/>
      </w:pPr>
      <w:r w:rsidRPr="00570CC9">
        <w:t>Whether the UE should signal continued use of the COT for its own transmissions</w:t>
      </w:r>
    </w:p>
    <w:p w14:paraId="681C601B" w14:textId="77777777" w:rsidR="00A3141D" w:rsidRPr="00570CC9" w:rsidRDefault="00570D1D" w:rsidP="007309D0">
      <w:pPr>
        <w:numPr>
          <w:ilvl w:val="1"/>
          <w:numId w:val="16"/>
        </w:numPr>
        <w:spacing w:after="0" w:line="240" w:lineRule="auto"/>
        <w:jc w:val="left"/>
      </w:pPr>
      <w:r w:rsidRPr="00570CC9">
        <w:t>LBT priority class</w:t>
      </w:r>
    </w:p>
    <w:p w14:paraId="239FE678" w14:textId="77777777" w:rsidR="00A3141D" w:rsidRDefault="00A3141D"/>
    <w:p w14:paraId="48594A55" w14:textId="77777777" w:rsidR="00A3141D" w:rsidRDefault="00570D1D">
      <w:r>
        <w:rPr>
          <w:rFonts w:hint="eastAsia"/>
          <w:b/>
        </w:rPr>
        <w:t>RAN1#</w:t>
      </w:r>
      <w:r>
        <w:rPr>
          <w:b/>
        </w:rPr>
        <w:t>96bis</w:t>
      </w:r>
    </w:p>
    <w:p w14:paraId="24857652" w14:textId="77777777" w:rsidR="00A3141D" w:rsidRDefault="00570D1D">
      <w:r>
        <w:rPr>
          <w:highlight w:val="green"/>
        </w:rPr>
        <w:t>Agreement:</w:t>
      </w:r>
    </w:p>
    <w:p w14:paraId="2F1900A8" w14:textId="77777777" w:rsidR="00A3141D" w:rsidRDefault="00570D1D">
      <w:r>
        <w:t>Select from the following additional options for type 1 and type 2 configured grant time domain resource allocation mechanism in NR by RAN1#97</w:t>
      </w:r>
    </w:p>
    <w:p w14:paraId="6D3AF0D7" w14:textId="77777777" w:rsidR="00A3141D" w:rsidRDefault="00570D1D" w:rsidP="007309D0">
      <w:pPr>
        <w:numPr>
          <w:ilvl w:val="0"/>
          <w:numId w:val="17"/>
        </w:numPr>
        <w:spacing w:after="0" w:line="240" w:lineRule="auto"/>
        <w:jc w:val="left"/>
      </w:pPr>
      <w:r>
        <w:t>Option 1: A bitmap to selectively enable or disable configured UL transmission opportunities as per NR Rel-15 configurations.</w:t>
      </w:r>
    </w:p>
    <w:p w14:paraId="093650B6" w14:textId="77777777" w:rsidR="00A3141D" w:rsidRDefault="00570D1D" w:rsidP="007309D0">
      <w:pPr>
        <w:pStyle w:val="af8"/>
        <w:numPr>
          <w:ilvl w:val="1"/>
          <w:numId w:val="17"/>
        </w:numPr>
        <w:spacing w:after="0" w:line="240" w:lineRule="auto"/>
      </w:pPr>
      <w:r>
        <w:rPr>
          <w:rFonts w:hint="eastAsia"/>
        </w:rPr>
        <w:t>FFS:</w:t>
      </w:r>
      <w:r>
        <w:t xml:space="preserve"> A bit in the bitmap can correspond to a slot or sub-slot or group of slots</w:t>
      </w:r>
    </w:p>
    <w:p w14:paraId="03C2F91D" w14:textId="77777777" w:rsidR="00A3141D" w:rsidRDefault="00570D1D" w:rsidP="007309D0">
      <w:pPr>
        <w:pStyle w:val="af8"/>
        <w:numPr>
          <w:ilvl w:val="1"/>
          <w:numId w:val="17"/>
        </w:numPr>
        <w:spacing w:after="0" w:line="240" w:lineRule="auto"/>
      </w:pPr>
      <w:r>
        <w:t>FFS: duration of bitmap in time, e.g. 40ms</w:t>
      </w:r>
    </w:p>
    <w:p w14:paraId="69DB7A57" w14:textId="77777777" w:rsidR="00A3141D" w:rsidRDefault="00570D1D" w:rsidP="007309D0">
      <w:pPr>
        <w:pStyle w:val="af8"/>
        <w:numPr>
          <w:ilvl w:val="0"/>
          <w:numId w:val="17"/>
        </w:numPr>
        <w:spacing w:after="0" w:line="240" w:lineRule="auto"/>
      </w:pPr>
      <w:r>
        <w:t>Option 2: A mechanism based on multiple NR Rel-15 configurations</w:t>
      </w:r>
    </w:p>
    <w:p w14:paraId="23F14D46" w14:textId="77777777" w:rsidR="00A3141D" w:rsidRDefault="00570D1D" w:rsidP="007309D0">
      <w:pPr>
        <w:pStyle w:val="af8"/>
        <w:numPr>
          <w:ilvl w:val="1"/>
          <w:numId w:val="17"/>
        </w:numPr>
        <w:spacing w:after="0" w:line="240" w:lineRule="auto"/>
      </w:pPr>
      <w:r>
        <w:t>FFS: Whether any further enhancement is needed to Rel-16 beyond what is being considered in the URLLC WI</w:t>
      </w:r>
    </w:p>
    <w:p w14:paraId="7B2E3EF5" w14:textId="77777777" w:rsidR="00A3141D" w:rsidRDefault="00570D1D" w:rsidP="007309D0">
      <w:pPr>
        <w:numPr>
          <w:ilvl w:val="0"/>
          <w:numId w:val="17"/>
        </w:numPr>
        <w:spacing w:after="0" w:line="240" w:lineRule="auto"/>
        <w:jc w:val="left"/>
      </w:pPr>
      <w:r>
        <w:t>Option 3: Configuration in addition to the Rel-15 baseline of one or more of the following aspects:</w:t>
      </w:r>
    </w:p>
    <w:p w14:paraId="3832369D" w14:textId="77777777" w:rsidR="00A3141D" w:rsidRDefault="00570D1D" w:rsidP="007309D0">
      <w:pPr>
        <w:numPr>
          <w:ilvl w:val="1"/>
          <w:numId w:val="17"/>
        </w:numPr>
        <w:spacing w:after="0" w:line="240" w:lineRule="auto"/>
        <w:jc w:val="left"/>
      </w:pPr>
      <w:r>
        <w:t>Multiple offsets within an active configuration</w:t>
      </w:r>
    </w:p>
    <w:p w14:paraId="7965F761" w14:textId="77777777" w:rsidR="00A3141D" w:rsidRDefault="00570D1D" w:rsidP="007309D0">
      <w:pPr>
        <w:pStyle w:val="af8"/>
        <w:numPr>
          <w:ilvl w:val="1"/>
          <w:numId w:val="17"/>
        </w:numPr>
        <w:spacing w:after="0" w:line="240" w:lineRule="auto"/>
      </w:pPr>
      <w:r>
        <w:t>Duration of transmission for an offset</w:t>
      </w:r>
    </w:p>
    <w:p w14:paraId="57D035FA" w14:textId="77777777" w:rsidR="00A3141D" w:rsidRDefault="00570D1D" w:rsidP="007309D0">
      <w:pPr>
        <w:pStyle w:val="af8"/>
        <w:numPr>
          <w:ilvl w:val="0"/>
          <w:numId w:val="17"/>
        </w:numPr>
        <w:spacing w:after="0" w:line="240" w:lineRule="auto"/>
      </w:pPr>
      <w:r>
        <w:t>Option 4: A bitmap to configure UL transmission opportunies to replace current time domain resource configuration</w:t>
      </w:r>
    </w:p>
    <w:p w14:paraId="69B3ADD5" w14:textId="77777777" w:rsidR="00A3141D" w:rsidRDefault="00570D1D" w:rsidP="007309D0">
      <w:pPr>
        <w:pStyle w:val="af8"/>
        <w:numPr>
          <w:ilvl w:val="1"/>
          <w:numId w:val="17"/>
        </w:numPr>
        <w:spacing w:after="0" w:line="240" w:lineRule="auto"/>
      </w:pPr>
      <w:r>
        <w:rPr>
          <w:rFonts w:hint="eastAsia"/>
        </w:rPr>
        <w:t>FFS:</w:t>
      </w:r>
      <w:r>
        <w:t xml:space="preserve"> A bit in the bitmap can correspond to a slot or sub-slot or group of slots</w:t>
      </w:r>
    </w:p>
    <w:p w14:paraId="2D20A171" w14:textId="77777777" w:rsidR="00A3141D" w:rsidRDefault="00570D1D" w:rsidP="007309D0">
      <w:pPr>
        <w:pStyle w:val="af8"/>
        <w:numPr>
          <w:ilvl w:val="1"/>
          <w:numId w:val="17"/>
        </w:numPr>
        <w:spacing w:after="0" w:line="240" w:lineRule="auto"/>
      </w:pPr>
      <w:r>
        <w:t>FFS: duration of bitmap in time, e.g. 40ms</w:t>
      </w:r>
    </w:p>
    <w:p w14:paraId="57DE3674" w14:textId="77777777" w:rsidR="00A3141D" w:rsidRDefault="00570D1D" w:rsidP="007309D0">
      <w:pPr>
        <w:pStyle w:val="af8"/>
        <w:numPr>
          <w:ilvl w:val="1"/>
          <w:numId w:val="17"/>
        </w:numPr>
        <w:spacing w:after="0" w:line="240" w:lineRule="auto"/>
      </w:pPr>
      <w:r>
        <w:t>Note: This is importing LAA AUL functionality into NR</w:t>
      </w:r>
    </w:p>
    <w:p w14:paraId="02DBE825" w14:textId="77777777" w:rsidR="00A3141D" w:rsidRDefault="00A3141D"/>
    <w:p w14:paraId="1A268531" w14:textId="203CCCC6" w:rsidR="002C0BBA" w:rsidRDefault="002C0BBA" w:rsidP="002C0BBA">
      <w:r>
        <w:rPr>
          <w:rFonts w:hint="eastAsia"/>
          <w:b/>
        </w:rPr>
        <w:t>RAN1#</w:t>
      </w:r>
      <w:r>
        <w:rPr>
          <w:b/>
        </w:rPr>
        <w:t>97</w:t>
      </w:r>
    </w:p>
    <w:p w14:paraId="2FD32783" w14:textId="77777777" w:rsidR="002C0BBA" w:rsidRDefault="002C0BBA" w:rsidP="002C0BBA">
      <w:r w:rsidRPr="009F392D">
        <w:rPr>
          <w:highlight w:val="green"/>
        </w:rPr>
        <w:t>Agreement:</w:t>
      </w:r>
    </w:p>
    <w:p w14:paraId="529F9472" w14:textId="77777777" w:rsidR="002C0BBA" w:rsidRDefault="002C0BBA" w:rsidP="002C0BBA">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F0EBAAC" w14:textId="77777777" w:rsidR="002C0BBA" w:rsidRPr="00570CC9" w:rsidRDefault="002C0BBA" w:rsidP="007309D0">
      <w:pPr>
        <w:numPr>
          <w:ilvl w:val="0"/>
          <w:numId w:val="18"/>
        </w:numPr>
        <w:spacing w:after="0" w:line="240" w:lineRule="auto"/>
        <w:jc w:val="left"/>
      </w:pPr>
      <w:r w:rsidRPr="00570CC9">
        <w:lastRenderedPageBreak/>
        <w:t>FFS: How to indicate multiple PUSCHs within a slot.</w:t>
      </w:r>
    </w:p>
    <w:p w14:paraId="6A703B15" w14:textId="77777777" w:rsidR="002C0BBA" w:rsidRDefault="002C0BBA" w:rsidP="002C0BBA">
      <w:r w:rsidRPr="00A87CF6">
        <w:rPr>
          <w:highlight w:val="green"/>
        </w:rPr>
        <w:t>Agreement:</w:t>
      </w:r>
    </w:p>
    <w:p w14:paraId="6E9787F2" w14:textId="77777777" w:rsidR="002C0BBA" w:rsidRDefault="002C0BBA" w:rsidP="002C0BBA">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49658B6A" w14:textId="77777777" w:rsidR="00A3141D" w:rsidRDefault="00A3141D"/>
    <w:p w14:paraId="363F8D6F" w14:textId="0A106ADE" w:rsidR="00C8113D" w:rsidRDefault="00C8113D" w:rsidP="00C8113D">
      <w:r>
        <w:rPr>
          <w:rFonts w:hint="eastAsia"/>
          <w:b/>
        </w:rPr>
        <w:t>RAN1#</w:t>
      </w:r>
      <w:r>
        <w:rPr>
          <w:b/>
        </w:rPr>
        <w:t>98</w:t>
      </w:r>
    </w:p>
    <w:p w14:paraId="1B8210DC" w14:textId="77777777" w:rsidR="00FF0E39" w:rsidRDefault="00FF0E39" w:rsidP="00FF0E39">
      <w:pPr>
        <w:rPr>
          <w:lang w:eastAsia="x-none"/>
        </w:rPr>
      </w:pPr>
      <w:r w:rsidRPr="0085687D">
        <w:rPr>
          <w:highlight w:val="green"/>
          <w:lang w:eastAsia="x-none"/>
        </w:rPr>
        <w:t>Agreement:</w:t>
      </w:r>
    </w:p>
    <w:p w14:paraId="67CD7D58" w14:textId="77777777" w:rsidR="00FF0E39" w:rsidRDefault="00FF0E39" w:rsidP="007309D0">
      <w:pPr>
        <w:numPr>
          <w:ilvl w:val="0"/>
          <w:numId w:val="23"/>
        </w:numPr>
        <w:spacing w:after="0" w:line="240" w:lineRule="auto"/>
        <w:ind w:left="360"/>
        <w:jc w:val="left"/>
        <w:rPr>
          <w:lang w:eastAsia="x-none"/>
        </w:rPr>
      </w:pPr>
      <w:r>
        <w:rPr>
          <w:lang w:eastAsia="x-none"/>
        </w:rPr>
        <w:t>For DFI design for configured grants, support at least the following</w:t>
      </w:r>
    </w:p>
    <w:p w14:paraId="514E865D" w14:textId="77777777" w:rsidR="00FF0E39" w:rsidRDefault="00FF0E39" w:rsidP="007309D0">
      <w:pPr>
        <w:numPr>
          <w:ilvl w:val="0"/>
          <w:numId w:val="22"/>
        </w:numPr>
        <w:spacing w:after="0" w:line="240" w:lineRule="auto"/>
        <w:jc w:val="left"/>
        <w:rPr>
          <w:lang w:eastAsia="x-none"/>
        </w:rPr>
      </w:pPr>
      <w:r>
        <w:rPr>
          <w:lang w:eastAsia="x-none"/>
        </w:rPr>
        <w:t xml:space="preserve">DFI including at least TB level HARQ-ACK bitmap for all UL HARQ processes </w:t>
      </w:r>
    </w:p>
    <w:p w14:paraId="4C857F1E" w14:textId="77777777" w:rsidR="00FF0E39" w:rsidRDefault="00FF0E39" w:rsidP="007309D0">
      <w:pPr>
        <w:numPr>
          <w:ilvl w:val="0"/>
          <w:numId w:val="21"/>
        </w:numPr>
        <w:spacing w:after="0" w:line="240" w:lineRule="auto"/>
        <w:jc w:val="left"/>
        <w:rPr>
          <w:lang w:eastAsia="x-none"/>
        </w:rPr>
      </w:pPr>
      <w:r>
        <w:rPr>
          <w:lang w:eastAsia="x-none"/>
        </w:rPr>
        <w:t>Note: Total number of HARQ processes is as defined in Rel-15</w:t>
      </w:r>
    </w:p>
    <w:p w14:paraId="386A79DD" w14:textId="77777777" w:rsidR="00FF0E39" w:rsidRDefault="00FF0E39" w:rsidP="007309D0">
      <w:pPr>
        <w:numPr>
          <w:ilvl w:val="0"/>
          <w:numId w:val="21"/>
        </w:numPr>
        <w:spacing w:after="0" w:line="240" w:lineRule="auto"/>
        <w:jc w:val="left"/>
        <w:rPr>
          <w:lang w:eastAsia="x-none"/>
        </w:rPr>
      </w:pPr>
      <w:r>
        <w:rPr>
          <w:lang w:eastAsia="x-none"/>
        </w:rPr>
        <w:t>FFS: CBG level HARQ-ACK feedback, if supported</w:t>
      </w:r>
    </w:p>
    <w:p w14:paraId="67D1F690" w14:textId="77777777" w:rsidR="00FF0E39" w:rsidRDefault="00FF0E39" w:rsidP="007309D0">
      <w:pPr>
        <w:numPr>
          <w:ilvl w:val="0"/>
          <w:numId w:val="22"/>
        </w:numPr>
        <w:spacing w:after="0" w:line="240" w:lineRule="auto"/>
        <w:jc w:val="left"/>
        <w:rPr>
          <w:lang w:eastAsia="x-none"/>
        </w:rPr>
      </w:pPr>
      <w:r>
        <w:rPr>
          <w:lang w:eastAsia="x-none"/>
        </w:rPr>
        <w:t>RRC configured minimum duration, D, from the ending symbol of the PUSCH to the starting symbol of the DFI carrying HARQ-ACK for that PUSCH</w:t>
      </w:r>
    </w:p>
    <w:p w14:paraId="7CECE600" w14:textId="77777777" w:rsidR="00FF0E39" w:rsidRDefault="00FF0E39" w:rsidP="007309D0">
      <w:pPr>
        <w:numPr>
          <w:ilvl w:val="1"/>
          <w:numId w:val="22"/>
        </w:numPr>
        <w:spacing w:after="0" w:line="240" w:lineRule="auto"/>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27407939" w14:textId="77777777" w:rsidR="00FF0E39" w:rsidRDefault="00FF0E39" w:rsidP="007309D0">
      <w:pPr>
        <w:numPr>
          <w:ilvl w:val="1"/>
          <w:numId w:val="22"/>
        </w:numPr>
        <w:spacing w:after="0" w:line="240" w:lineRule="auto"/>
        <w:ind w:left="1080"/>
        <w:jc w:val="left"/>
        <w:rPr>
          <w:lang w:eastAsia="x-none"/>
        </w:rPr>
      </w:pPr>
      <w:r>
        <w:rPr>
          <w:lang w:eastAsia="x-none"/>
        </w:rPr>
        <w:t>FFS: the definition of minimum duration for the case of slot aggregation</w:t>
      </w:r>
    </w:p>
    <w:p w14:paraId="6F7756D9" w14:textId="77777777" w:rsidR="00FF0E39" w:rsidRDefault="00FF0E39" w:rsidP="007309D0">
      <w:pPr>
        <w:numPr>
          <w:ilvl w:val="0"/>
          <w:numId w:val="22"/>
        </w:numPr>
        <w:spacing w:after="0" w:line="240" w:lineRule="auto"/>
        <w:ind w:left="360"/>
        <w:jc w:val="left"/>
        <w:rPr>
          <w:lang w:eastAsia="x-none"/>
        </w:rPr>
      </w:pPr>
      <w:r>
        <w:rPr>
          <w:lang w:eastAsia="x-none"/>
        </w:rPr>
        <w:t>UE blind decoding complexity shall not be increased due to DFI size</w:t>
      </w:r>
    </w:p>
    <w:p w14:paraId="2B3A487F" w14:textId="77777777" w:rsidR="00FF0E39" w:rsidRDefault="00FF0E39" w:rsidP="00FF0E39">
      <w:pPr>
        <w:rPr>
          <w:lang w:eastAsia="x-none"/>
        </w:rPr>
      </w:pPr>
      <w:r w:rsidRPr="001F0050">
        <w:rPr>
          <w:highlight w:val="green"/>
          <w:lang w:eastAsia="x-none"/>
        </w:rPr>
        <w:t>Agreement:</w:t>
      </w:r>
    </w:p>
    <w:p w14:paraId="75FBEEE3" w14:textId="77777777" w:rsidR="00FF0E39" w:rsidRDefault="00FF0E39" w:rsidP="00FF0E39">
      <w:pPr>
        <w:pStyle w:val="af8"/>
        <w:widowControl w:val="0"/>
        <w:autoSpaceDE w:val="0"/>
        <w:autoSpaceDN w:val="0"/>
        <w:adjustRightInd w:val="0"/>
        <w:snapToGrid w:val="0"/>
        <w:ind w:left="0" w:firstLine="0"/>
        <w:rPr>
          <w:rFonts w:eastAsia="宋体"/>
          <w:color w:val="000000"/>
          <w:szCs w:val="20"/>
        </w:rPr>
      </w:pPr>
      <w:r>
        <w:rPr>
          <w:rFonts w:eastAsia="宋体"/>
          <w:color w:val="000000"/>
          <w:szCs w:val="20"/>
        </w:rPr>
        <w:t xml:space="preserve">The </w:t>
      </w:r>
      <w:r w:rsidRPr="0045737B">
        <w:rPr>
          <w:rFonts w:eastAsia="宋体"/>
          <w:color w:val="000000"/>
          <w:szCs w:val="20"/>
        </w:rPr>
        <w:t xml:space="preserve">number of </w:t>
      </w:r>
      <w:r>
        <w:rPr>
          <w:rFonts w:eastAsia="宋体"/>
          <w:color w:val="000000"/>
          <w:szCs w:val="20"/>
        </w:rPr>
        <w:t>separately encoded UCIs multiplexed in a PUSCH transmitted using a configured grant is not changed from Rel-15 (maximum of 3).</w:t>
      </w:r>
    </w:p>
    <w:p w14:paraId="272D6CCD" w14:textId="77777777" w:rsidR="00FF0E39" w:rsidRDefault="00FF0E39" w:rsidP="00FF0E39">
      <w:pPr>
        <w:rPr>
          <w:lang w:eastAsia="x-none"/>
        </w:rPr>
      </w:pPr>
      <w:r w:rsidRPr="00FD6C7F">
        <w:rPr>
          <w:highlight w:val="darkYellow"/>
          <w:lang w:eastAsia="x-none"/>
        </w:rPr>
        <w:t>Working assumption:</w:t>
      </w:r>
    </w:p>
    <w:p w14:paraId="14B3CBFE" w14:textId="77777777" w:rsidR="00FF0E39" w:rsidRDefault="00FF0E39" w:rsidP="00FF0E39">
      <w:pPr>
        <w:rPr>
          <w:rFonts w:eastAsia="宋体"/>
          <w:szCs w:val="20"/>
        </w:rPr>
      </w:pPr>
      <w:r w:rsidRPr="003F0300">
        <w:rPr>
          <w:rFonts w:eastAsia="宋体"/>
          <w:szCs w:val="20"/>
        </w:rPr>
        <w:t xml:space="preserve">CG-UCI </w:t>
      </w:r>
      <w:r>
        <w:rPr>
          <w:rFonts w:eastAsia="宋体"/>
          <w:szCs w:val="20"/>
        </w:rPr>
        <w:t xml:space="preserve">is included </w:t>
      </w:r>
      <w:r w:rsidRPr="003F0300">
        <w:rPr>
          <w:rFonts w:eastAsia="宋体"/>
          <w:szCs w:val="20"/>
        </w:rPr>
        <w:t xml:space="preserve">in every </w:t>
      </w:r>
      <w:r>
        <w:rPr>
          <w:rFonts w:eastAsia="宋体"/>
          <w:szCs w:val="20"/>
        </w:rPr>
        <w:t>CG-</w:t>
      </w:r>
      <w:r w:rsidRPr="003F0300">
        <w:rPr>
          <w:rFonts w:eastAsia="宋体"/>
          <w:szCs w:val="20"/>
        </w:rPr>
        <w:t>PUSCH transmission</w:t>
      </w:r>
    </w:p>
    <w:p w14:paraId="29A190DF" w14:textId="77777777" w:rsidR="00C8113D" w:rsidRDefault="00C8113D"/>
    <w:p w14:paraId="4E47A6A1" w14:textId="3EA1E52E" w:rsidR="00BD4AD7" w:rsidRPr="00BD4AD7" w:rsidRDefault="00BD4AD7">
      <w:pPr>
        <w:rPr>
          <w:b/>
        </w:rPr>
      </w:pPr>
      <w:r w:rsidRPr="00BD4AD7">
        <w:rPr>
          <w:rFonts w:hint="eastAsia"/>
          <w:b/>
        </w:rPr>
        <w:t>RAN1#98bis</w:t>
      </w:r>
    </w:p>
    <w:p w14:paraId="1D0151B1" w14:textId="77777777" w:rsidR="00BD4AD7" w:rsidRDefault="00BD4AD7" w:rsidP="00BD4AD7">
      <w:pPr>
        <w:rPr>
          <w:lang w:eastAsia="x-none"/>
        </w:rPr>
      </w:pPr>
      <w:r w:rsidRPr="00870561">
        <w:rPr>
          <w:highlight w:val="green"/>
          <w:lang w:eastAsia="x-none"/>
        </w:rPr>
        <w:t>Agreement:</w:t>
      </w:r>
    </w:p>
    <w:p w14:paraId="56A7C126" w14:textId="77777777" w:rsidR="00BD4AD7" w:rsidRDefault="00BD4AD7" w:rsidP="00BD4AD7">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7CA9C470" w14:textId="77777777" w:rsidR="00BD4AD7" w:rsidRDefault="00BD4AD7" w:rsidP="007309D0">
      <w:pPr>
        <w:numPr>
          <w:ilvl w:val="0"/>
          <w:numId w:val="27"/>
        </w:numPr>
        <w:spacing w:after="0" w:line="240" w:lineRule="auto"/>
        <w:jc w:val="left"/>
        <w:rPr>
          <w:lang w:eastAsia="x-none"/>
        </w:rPr>
      </w:pPr>
      <w:r>
        <w:rPr>
          <w:lang w:eastAsia="x-none"/>
        </w:rPr>
        <w:t>Regardless of SCS, the CP extension is up to 72 micro seconds with a granularity of 9 micro seconds</w:t>
      </w:r>
    </w:p>
    <w:p w14:paraId="54D889EB" w14:textId="77777777" w:rsidR="00BD4AD7" w:rsidRPr="001F5B7D" w:rsidRDefault="00BD4AD7" w:rsidP="00BD4AD7">
      <w:pPr>
        <w:adjustRightInd w:val="0"/>
        <w:snapToGrid w:val="0"/>
        <w:spacing w:afterLines="50" w:after="120"/>
        <w:rPr>
          <w:szCs w:val="20"/>
        </w:rPr>
      </w:pPr>
      <w:r w:rsidRPr="00630CA5">
        <w:rPr>
          <w:szCs w:val="20"/>
          <w:highlight w:val="green"/>
        </w:rPr>
        <w:t>Agreement:</w:t>
      </w:r>
    </w:p>
    <w:p w14:paraId="122FE832" w14:textId="77777777" w:rsidR="00BD4AD7" w:rsidRDefault="00BD4AD7" w:rsidP="00BD4AD7">
      <w:pPr>
        <w:adjustRightInd w:val="0"/>
        <w:snapToGrid w:val="0"/>
        <w:spacing w:afterLines="50" w:after="120"/>
        <w:rPr>
          <w:szCs w:val="20"/>
        </w:rPr>
      </w:pPr>
      <w:r w:rsidRPr="00630CA5">
        <w:rPr>
          <w:szCs w:val="20"/>
        </w:rPr>
        <w:t>CG-UCI is mapped as per Rel-15 rules with CG-UCI having the highest priority (CG-UCI is mapped on the symbols starting after first DMRS symbol)</w:t>
      </w:r>
    </w:p>
    <w:p w14:paraId="30D6E108" w14:textId="77777777" w:rsidR="00BD4AD7" w:rsidRDefault="00BD4AD7" w:rsidP="00BD4AD7">
      <w:pPr>
        <w:adjustRightInd w:val="0"/>
        <w:snapToGrid w:val="0"/>
        <w:spacing w:afterLines="50" w:after="120"/>
        <w:rPr>
          <w:szCs w:val="20"/>
        </w:rPr>
      </w:pPr>
      <w:r w:rsidRPr="005D6925">
        <w:rPr>
          <w:szCs w:val="20"/>
          <w:highlight w:val="green"/>
        </w:rPr>
        <w:t>Agreement:</w:t>
      </w:r>
    </w:p>
    <w:p w14:paraId="3E83CB52" w14:textId="77777777" w:rsidR="00BD4AD7" w:rsidRDefault="00BD4AD7" w:rsidP="00BD4AD7">
      <w:pPr>
        <w:adjustRightInd w:val="0"/>
        <w:snapToGrid w:val="0"/>
        <w:spacing w:afterLines="50" w:after="120"/>
        <w:rPr>
          <w:szCs w:val="20"/>
        </w:rPr>
      </w:pPr>
      <w:r w:rsidRPr="001F5B7D">
        <w:rPr>
          <w:szCs w:val="20"/>
        </w:rPr>
        <w:t>To determine the number of REs used for CG-UCI, the mechanism of beta</w:t>
      </w:r>
      <w:r w:rsidRPr="001F5B7D">
        <w:rPr>
          <w:rFonts w:hint="eastAsia"/>
          <w:szCs w:val="20"/>
        </w:rPr>
        <w:t>-</w:t>
      </w:r>
      <w:r w:rsidRPr="001F5B7D">
        <w:rPr>
          <w:szCs w:val="20"/>
        </w:rPr>
        <w:t>offset in Rel-15 NR for HARQ-ACK on CG-PUSCH</w:t>
      </w:r>
      <w:r>
        <w:rPr>
          <w:szCs w:val="20"/>
        </w:rPr>
        <w:t xml:space="preserve"> is reused</w:t>
      </w:r>
      <w:r w:rsidRPr="001F5B7D">
        <w:rPr>
          <w:szCs w:val="20"/>
        </w:rPr>
        <w:t>.</w:t>
      </w:r>
    </w:p>
    <w:p w14:paraId="611BD357" w14:textId="77777777" w:rsidR="00BD4AD7" w:rsidRPr="005D6925" w:rsidRDefault="00BD4AD7" w:rsidP="007309D0">
      <w:pPr>
        <w:numPr>
          <w:ilvl w:val="0"/>
          <w:numId w:val="27"/>
        </w:numPr>
        <w:adjustRightInd w:val="0"/>
        <w:snapToGrid w:val="0"/>
        <w:spacing w:afterLines="50" w:after="120" w:line="240" w:lineRule="auto"/>
        <w:jc w:val="left"/>
        <w:rPr>
          <w:szCs w:val="20"/>
        </w:rPr>
      </w:pPr>
      <w:r>
        <w:rPr>
          <w:szCs w:val="20"/>
        </w:rPr>
        <w:t>A new RRC parameter to configure the beta-offset for CG-UCI is defined. FFS: Value range</w:t>
      </w:r>
    </w:p>
    <w:p w14:paraId="060CF898" w14:textId="77777777" w:rsidR="00BD4AD7" w:rsidRDefault="00BD4AD7" w:rsidP="00BD4AD7">
      <w:pPr>
        <w:adjustRightInd w:val="0"/>
        <w:snapToGrid w:val="0"/>
        <w:spacing w:afterLines="50" w:after="120"/>
        <w:rPr>
          <w:szCs w:val="20"/>
        </w:rPr>
      </w:pPr>
      <w:r w:rsidRPr="005D6925">
        <w:rPr>
          <w:szCs w:val="20"/>
          <w:highlight w:val="green"/>
        </w:rPr>
        <w:t>Agreement:</w:t>
      </w:r>
      <w:r>
        <w:rPr>
          <w:szCs w:val="20"/>
        </w:rPr>
        <w:t xml:space="preserve"> </w:t>
      </w:r>
    </w:p>
    <w:p w14:paraId="3AA98762" w14:textId="77777777" w:rsidR="00BD4AD7" w:rsidRPr="005D6925" w:rsidRDefault="00BD4AD7" w:rsidP="00BD4AD7">
      <w:pPr>
        <w:adjustRightInd w:val="0"/>
        <w:snapToGrid w:val="0"/>
        <w:spacing w:afterLines="50" w:after="120"/>
        <w:rPr>
          <w:szCs w:val="20"/>
        </w:rPr>
      </w:pPr>
      <w:r w:rsidRPr="00004D78">
        <w:rPr>
          <w:rFonts w:eastAsia="宋体"/>
          <w:szCs w:val="20"/>
        </w:rPr>
        <w:t>CG-UCI is included in every CG-PUSCH transmission</w:t>
      </w:r>
      <w:r>
        <w:rPr>
          <w:rFonts w:eastAsia="宋体"/>
          <w:szCs w:val="20"/>
        </w:rPr>
        <w:t xml:space="preserve"> (confirms working assumption from RAN1#98)</w:t>
      </w:r>
    </w:p>
    <w:p w14:paraId="44CADA76" w14:textId="77777777" w:rsidR="00BD4AD7" w:rsidRDefault="00BD4AD7" w:rsidP="00BD4AD7">
      <w:pPr>
        <w:adjustRightInd w:val="0"/>
        <w:snapToGrid w:val="0"/>
        <w:spacing w:afterLines="50" w:after="120"/>
        <w:rPr>
          <w:szCs w:val="20"/>
        </w:rPr>
      </w:pPr>
      <w:r w:rsidRPr="00CE0471">
        <w:rPr>
          <w:szCs w:val="20"/>
          <w:highlight w:val="green"/>
        </w:rPr>
        <w:t>Agreement:</w:t>
      </w:r>
    </w:p>
    <w:p w14:paraId="352BA760" w14:textId="77777777" w:rsidR="00BD4AD7" w:rsidRDefault="00BD4AD7" w:rsidP="007309D0">
      <w:pPr>
        <w:numPr>
          <w:ilvl w:val="0"/>
          <w:numId w:val="27"/>
        </w:numPr>
        <w:adjustRightInd w:val="0"/>
        <w:snapToGrid w:val="0"/>
        <w:spacing w:afterLines="50" w:after="120" w:line="240" w:lineRule="auto"/>
        <w:ind w:left="360"/>
        <w:jc w:val="left"/>
        <w:rPr>
          <w:szCs w:val="20"/>
        </w:rPr>
      </w:pPr>
      <w:r w:rsidRPr="005F51D4">
        <w:rPr>
          <w:szCs w:val="20"/>
        </w:rPr>
        <w:lastRenderedPageBreak/>
        <w:t xml:space="preserve">CG-UCI, CSI-part1, CSI-part 2 can be sent on CG-PUSCH </w:t>
      </w:r>
      <w:r>
        <w:rPr>
          <w:szCs w:val="20"/>
        </w:rPr>
        <w:t xml:space="preserve">at least </w:t>
      </w:r>
      <w:r w:rsidRPr="005F51D4">
        <w:rPr>
          <w:szCs w:val="20"/>
        </w:rPr>
        <w:t>when CG-UCI and HARQ-ACK feedback is not multiplexed on a CG-PUSCH</w:t>
      </w:r>
    </w:p>
    <w:p w14:paraId="3A969A15" w14:textId="77777777" w:rsidR="00BD4AD7" w:rsidRPr="00BD4AD7" w:rsidRDefault="00BD4AD7"/>
    <w:p w14:paraId="57A22F49" w14:textId="77777777" w:rsidR="00A3141D" w:rsidRDefault="00570D1D">
      <w:pPr>
        <w:pStyle w:val="1"/>
      </w:pPr>
      <w:r>
        <w:t>References</w:t>
      </w:r>
    </w:p>
    <w:tbl>
      <w:tblPr>
        <w:tblW w:w="9209" w:type="dxa"/>
        <w:tblLook w:val="04A0" w:firstRow="1" w:lastRow="0" w:firstColumn="1" w:lastColumn="0" w:noHBand="0" w:noVBand="1"/>
      </w:tblPr>
      <w:tblGrid>
        <w:gridCol w:w="1129"/>
        <w:gridCol w:w="6379"/>
        <w:gridCol w:w="1701"/>
      </w:tblGrid>
      <w:tr w:rsidR="00BD4AD7" w:rsidRPr="00BD4AD7" w14:paraId="39BFFADE" w14:textId="77777777" w:rsidTr="00BD4AD7">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307B601D"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4" w:history="1">
              <w:r w:rsidR="00BD4AD7" w:rsidRPr="00BD4AD7">
                <w:rPr>
                  <w:rFonts w:ascii="Arial" w:eastAsia="宋体" w:hAnsi="Arial" w:cs="Arial"/>
                  <w:b/>
                  <w:bCs/>
                  <w:color w:val="0000FF"/>
                  <w:sz w:val="16"/>
                  <w:szCs w:val="16"/>
                  <w:u w:val="single"/>
                </w:rPr>
                <w:t>R1-1911825</w:t>
              </w:r>
            </w:hyperlink>
          </w:p>
        </w:tc>
        <w:tc>
          <w:tcPr>
            <w:tcW w:w="6379" w:type="dxa"/>
            <w:tcBorders>
              <w:top w:val="single" w:sz="4" w:space="0" w:color="A6A6A6"/>
              <w:left w:val="nil"/>
              <w:bottom w:val="single" w:sz="4" w:space="0" w:color="A6A6A6"/>
              <w:right w:val="single" w:sz="4" w:space="0" w:color="A6A6A6"/>
            </w:tcBorders>
            <w:shd w:val="clear" w:color="auto" w:fill="auto"/>
            <w:hideMark/>
          </w:tcPr>
          <w:p w14:paraId="082306FD"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Remaining issues on configured grant for NR-U</w:t>
            </w:r>
          </w:p>
        </w:tc>
        <w:tc>
          <w:tcPr>
            <w:tcW w:w="1701" w:type="dxa"/>
            <w:tcBorders>
              <w:top w:val="single" w:sz="4" w:space="0" w:color="A6A6A6"/>
              <w:left w:val="nil"/>
              <w:bottom w:val="single" w:sz="4" w:space="0" w:color="A6A6A6"/>
              <w:right w:val="single" w:sz="4" w:space="0" w:color="A6A6A6"/>
            </w:tcBorders>
            <w:shd w:val="clear" w:color="auto" w:fill="auto"/>
            <w:hideMark/>
          </w:tcPr>
          <w:p w14:paraId="42CFD234"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ZTE, Sanechips</w:t>
            </w:r>
          </w:p>
        </w:tc>
      </w:tr>
      <w:tr w:rsidR="00BD4AD7" w:rsidRPr="00BD4AD7" w14:paraId="6DBBBC4A" w14:textId="77777777" w:rsidTr="00BD4AD7">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507F8A8"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5" w:history="1">
              <w:r w:rsidR="00BD4AD7" w:rsidRPr="00BD4AD7">
                <w:rPr>
                  <w:rFonts w:ascii="Arial" w:eastAsia="宋体" w:hAnsi="Arial" w:cs="Arial"/>
                  <w:b/>
                  <w:bCs/>
                  <w:color w:val="0000FF"/>
                  <w:sz w:val="16"/>
                  <w:szCs w:val="16"/>
                  <w:u w:val="single"/>
                </w:rPr>
                <w:t>R1-1911869</w:t>
              </w:r>
            </w:hyperlink>
          </w:p>
        </w:tc>
        <w:tc>
          <w:tcPr>
            <w:tcW w:w="6379" w:type="dxa"/>
            <w:tcBorders>
              <w:top w:val="nil"/>
              <w:left w:val="nil"/>
              <w:bottom w:val="single" w:sz="4" w:space="0" w:color="A6A6A6"/>
              <w:right w:val="single" w:sz="4" w:space="0" w:color="A6A6A6"/>
            </w:tcBorders>
            <w:shd w:val="clear" w:color="auto" w:fill="auto"/>
            <w:hideMark/>
          </w:tcPr>
          <w:p w14:paraId="6DDB0EFC"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Transmission with configured grant in NR unlicensed band</w:t>
            </w:r>
          </w:p>
        </w:tc>
        <w:tc>
          <w:tcPr>
            <w:tcW w:w="1701" w:type="dxa"/>
            <w:tcBorders>
              <w:top w:val="nil"/>
              <w:left w:val="nil"/>
              <w:bottom w:val="single" w:sz="4" w:space="0" w:color="A6A6A6"/>
              <w:right w:val="single" w:sz="4" w:space="0" w:color="A6A6A6"/>
            </w:tcBorders>
            <w:shd w:val="clear" w:color="auto" w:fill="auto"/>
            <w:hideMark/>
          </w:tcPr>
          <w:p w14:paraId="07DABE1B"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Huawei, HiSilicon</w:t>
            </w:r>
          </w:p>
        </w:tc>
      </w:tr>
      <w:tr w:rsidR="00BD4AD7" w:rsidRPr="00BD4AD7" w14:paraId="29C89DCD" w14:textId="77777777" w:rsidTr="00BD4AD7">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563362B6"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6" w:history="1">
              <w:r w:rsidR="00BD4AD7" w:rsidRPr="00BD4AD7">
                <w:rPr>
                  <w:rFonts w:ascii="Arial" w:eastAsia="宋体" w:hAnsi="Arial" w:cs="Arial"/>
                  <w:b/>
                  <w:bCs/>
                  <w:color w:val="0000FF"/>
                  <w:sz w:val="16"/>
                  <w:szCs w:val="16"/>
                  <w:u w:val="single"/>
                </w:rPr>
                <w:t>R1-1911993</w:t>
              </w:r>
            </w:hyperlink>
          </w:p>
        </w:tc>
        <w:tc>
          <w:tcPr>
            <w:tcW w:w="6379" w:type="dxa"/>
            <w:tcBorders>
              <w:top w:val="nil"/>
              <w:left w:val="nil"/>
              <w:bottom w:val="single" w:sz="4" w:space="0" w:color="A6A6A6"/>
              <w:right w:val="single" w:sz="4" w:space="0" w:color="A6A6A6"/>
            </w:tcBorders>
            <w:shd w:val="clear" w:color="auto" w:fill="auto"/>
            <w:hideMark/>
          </w:tcPr>
          <w:p w14:paraId="0C5EB577"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Discussion on 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28644570"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Beijing Xiaomi Mobile Software</w:t>
            </w:r>
          </w:p>
        </w:tc>
      </w:tr>
      <w:tr w:rsidR="00BD4AD7" w:rsidRPr="00BD4AD7" w14:paraId="5796380D"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05A7939"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7" w:history="1">
              <w:r w:rsidR="00BD4AD7" w:rsidRPr="00BD4AD7">
                <w:rPr>
                  <w:rFonts w:ascii="Arial" w:eastAsia="宋体" w:hAnsi="Arial" w:cs="Arial"/>
                  <w:b/>
                  <w:bCs/>
                  <w:color w:val="0000FF"/>
                  <w:sz w:val="16"/>
                  <w:szCs w:val="16"/>
                  <w:u w:val="single"/>
                </w:rPr>
                <w:t>R1-1912015</w:t>
              </w:r>
            </w:hyperlink>
          </w:p>
        </w:tc>
        <w:tc>
          <w:tcPr>
            <w:tcW w:w="6379" w:type="dxa"/>
            <w:tcBorders>
              <w:top w:val="nil"/>
              <w:left w:val="nil"/>
              <w:bottom w:val="single" w:sz="4" w:space="0" w:color="A6A6A6"/>
              <w:right w:val="single" w:sz="4" w:space="0" w:color="A6A6A6"/>
            </w:tcBorders>
            <w:shd w:val="clear" w:color="auto" w:fill="auto"/>
            <w:hideMark/>
          </w:tcPr>
          <w:p w14:paraId="79E93893"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Discussion on the enhancements to configured grant</w:t>
            </w:r>
          </w:p>
        </w:tc>
        <w:tc>
          <w:tcPr>
            <w:tcW w:w="1701" w:type="dxa"/>
            <w:tcBorders>
              <w:top w:val="nil"/>
              <w:left w:val="nil"/>
              <w:bottom w:val="single" w:sz="4" w:space="0" w:color="A6A6A6"/>
              <w:right w:val="single" w:sz="4" w:space="0" w:color="A6A6A6"/>
            </w:tcBorders>
            <w:shd w:val="clear" w:color="auto" w:fill="auto"/>
            <w:hideMark/>
          </w:tcPr>
          <w:p w14:paraId="032C5A70"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vivo</w:t>
            </w:r>
          </w:p>
        </w:tc>
      </w:tr>
      <w:tr w:rsidR="00BD4AD7" w:rsidRPr="00BD4AD7" w14:paraId="0A46A1DF"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11637CA"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8" w:history="1">
              <w:r w:rsidR="00BD4AD7" w:rsidRPr="00BD4AD7">
                <w:rPr>
                  <w:rFonts w:ascii="Arial" w:eastAsia="宋体" w:hAnsi="Arial" w:cs="Arial"/>
                  <w:b/>
                  <w:bCs/>
                  <w:color w:val="0000FF"/>
                  <w:sz w:val="16"/>
                  <w:szCs w:val="16"/>
                  <w:u w:val="single"/>
                </w:rPr>
                <w:t>R1-1912091</w:t>
              </w:r>
            </w:hyperlink>
          </w:p>
        </w:tc>
        <w:tc>
          <w:tcPr>
            <w:tcW w:w="6379" w:type="dxa"/>
            <w:tcBorders>
              <w:top w:val="nil"/>
              <w:left w:val="nil"/>
              <w:bottom w:val="single" w:sz="4" w:space="0" w:color="A6A6A6"/>
              <w:right w:val="single" w:sz="4" w:space="0" w:color="A6A6A6"/>
            </w:tcBorders>
            <w:shd w:val="clear" w:color="auto" w:fill="auto"/>
            <w:hideMark/>
          </w:tcPr>
          <w:p w14:paraId="1C670506"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Remaining details on NR-U configured grant</w:t>
            </w:r>
          </w:p>
        </w:tc>
        <w:tc>
          <w:tcPr>
            <w:tcW w:w="1701" w:type="dxa"/>
            <w:tcBorders>
              <w:top w:val="nil"/>
              <w:left w:val="nil"/>
              <w:bottom w:val="single" w:sz="4" w:space="0" w:color="A6A6A6"/>
              <w:right w:val="single" w:sz="4" w:space="0" w:color="A6A6A6"/>
            </w:tcBorders>
            <w:shd w:val="clear" w:color="auto" w:fill="auto"/>
            <w:hideMark/>
          </w:tcPr>
          <w:p w14:paraId="373869FB"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MediaTek Inc.</w:t>
            </w:r>
          </w:p>
        </w:tc>
      </w:tr>
      <w:tr w:rsidR="00BD4AD7" w:rsidRPr="00BD4AD7" w14:paraId="0581B862"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2BC99C3"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19" w:history="1">
              <w:r w:rsidR="00BD4AD7" w:rsidRPr="00BD4AD7">
                <w:rPr>
                  <w:rFonts w:ascii="Arial" w:eastAsia="宋体" w:hAnsi="Arial" w:cs="Arial"/>
                  <w:b/>
                  <w:bCs/>
                  <w:color w:val="0000FF"/>
                  <w:sz w:val="16"/>
                  <w:szCs w:val="16"/>
                  <w:u w:val="single"/>
                </w:rPr>
                <w:t>R1-1912200</w:t>
              </w:r>
            </w:hyperlink>
          </w:p>
        </w:tc>
        <w:tc>
          <w:tcPr>
            <w:tcW w:w="6379" w:type="dxa"/>
            <w:tcBorders>
              <w:top w:val="nil"/>
              <w:left w:val="nil"/>
              <w:bottom w:val="single" w:sz="4" w:space="0" w:color="A6A6A6"/>
              <w:right w:val="single" w:sz="4" w:space="0" w:color="A6A6A6"/>
            </w:tcBorders>
            <w:shd w:val="clear" w:color="auto" w:fill="auto"/>
            <w:hideMark/>
          </w:tcPr>
          <w:p w14:paraId="2863BF0F"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Enhancements to configured grants for NR-unlicensed</w:t>
            </w:r>
          </w:p>
        </w:tc>
        <w:tc>
          <w:tcPr>
            <w:tcW w:w="1701" w:type="dxa"/>
            <w:tcBorders>
              <w:top w:val="nil"/>
              <w:left w:val="nil"/>
              <w:bottom w:val="single" w:sz="4" w:space="0" w:color="A6A6A6"/>
              <w:right w:val="single" w:sz="4" w:space="0" w:color="A6A6A6"/>
            </w:tcBorders>
            <w:shd w:val="clear" w:color="auto" w:fill="auto"/>
            <w:hideMark/>
          </w:tcPr>
          <w:p w14:paraId="15A56789"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Intel Corporation</w:t>
            </w:r>
          </w:p>
        </w:tc>
      </w:tr>
      <w:tr w:rsidR="00BD4AD7" w:rsidRPr="00BD4AD7" w14:paraId="5C7BF86D" w14:textId="77777777" w:rsidTr="00BD4AD7">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5C8B3143"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0" w:history="1">
              <w:r w:rsidR="00BD4AD7" w:rsidRPr="00BD4AD7">
                <w:rPr>
                  <w:rFonts w:ascii="Arial" w:eastAsia="宋体" w:hAnsi="Arial" w:cs="Arial"/>
                  <w:b/>
                  <w:bCs/>
                  <w:color w:val="0000FF"/>
                  <w:sz w:val="16"/>
                  <w:szCs w:val="16"/>
                  <w:u w:val="single"/>
                </w:rPr>
                <w:t>R1-1912260</w:t>
              </w:r>
            </w:hyperlink>
          </w:p>
        </w:tc>
        <w:tc>
          <w:tcPr>
            <w:tcW w:w="6379" w:type="dxa"/>
            <w:tcBorders>
              <w:top w:val="nil"/>
              <w:left w:val="nil"/>
              <w:bottom w:val="single" w:sz="4" w:space="0" w:color="A6A6A6"/>
              <w:right w:val="single" w:sz="4" w:space="0" w:color="A6A6A6"/>
            </w:tcBorders>
            <w:shd w:val="clear" w:color="auto" w:fill="auto"/>
            <w:hideMark/>
          </w:tcPr>
          <w:p w14:paraId="62EDB0E1"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On support of UL transmission with configured grants in NR-U</w:t>
            </w:r>
          </w:p>
        </w:tc>
        <w:tc>
          <w:tcPr>
            <w:tcW w:w="1701" w:type="dxa"/>
            <w:tcBorders>
              <w:top w:val="nil"/>
              <w:left w:val="nil"/>
              <w:bottom w:val="single" w:sz="4" w:space="0" w:color="A6A6A6"/>
              <w:right w:val="single" w:sz="4" w:space="0" w:color="A6A6A6"/>
            </w:tcBorders>
            <w:shd w:val="clear" w:color="auto" w:fill="auto"/>
            <w:hideMark/>
          </w:tcPr>
          <w:p w14:paraId="53A783E6"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Nokia, Nokia Shanghai Bell</w:t>
            </w:r>
          </w:p>
        </w:tc>
      </w:tr>
      <w:tr w:rsidR="00BD4AD7" w:rsidRPr="00BD4AD7" w14:paraId="3D91B545" w14:textId="77777777" w:rsidTr="00BD4AD7">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AF660B1"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1" w:history="1">
              <w:r w:rsidR="00BD4AD7" w:rsidRPr="00BD4AD7">
                <w:rPr>
                  <w:rFonts w:ascii="Arial" w:eastAsia="宋体" w:hAnsi="Arial" w:cs="Arial"/>
                  <w:b/>
                  <w:bCs/>
                  <w:color w:val="0000FF"/>
                  <w:sz w:val="16"/>
                  <w:szCs w:val="16"/>
                  <w:u w:val="single"/>
                </w:rPr>
                <w:t>R1-1912329</w:t>
              </w:r>
            </w:hyperlink>
          </w:p>
        </w:tc>
        <w:tc>
          <w:tcPr>
            <w:tcW w:w="6379" w:type="dxa"/>
            <w:tcBorders>
              <w:top w:val="nil"/>
              <w:left w:val="nil"/>
              <w:bottom w:val="single" w:sz="4" w:space="0" w:color="A6A6A6"/>
              <w:right w:val="single" w:sz="4" w:space="0" w:color="A6A6A6"/>
            </w:tcBorders>
            <w:shd w:val="clear" w:color="auto" w:fill="auto"/>
            <w:hideMark/>
          </w:tcPr>
          <w:p w14:paraId="78E819C6"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7B31B8F6"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Lenovo, Motorola Mobility</w:t>
            </w:r>
          </w:p>
        </w:tc>
      </w:tr>
      <w:tr w:rsidR="00BD4AD7" w:rsidRPr="00BD4AD7" w14:paraId="18603B9F"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9E3F44E"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2" w:history="1">
              <w:r w:rsidR="00BD4AD7" w:rsidRPr="00BD4AD7">
                <w:rPr>
                  <w:rFonts w:ascii="Arial" w:eastAsia="宋体" w:hAnsi="Arial" w:cs="Arial"/>
                  <w:b/>
                  <w:bCs/>
                  <w:color w:val="0000FF"/>
                  <w:sz w:val="16"/>
                  <w:szCs w:val="16"/>
                  <w:u w:val="single"/>
                </w:rPr>
                <w:t>R1-1912342</w:t>
              </w:r>
            </w:hyperlink>
          </w:p>
        </w:tc>
        <w:tc>
          <w:tcPr>
            <w:tcW w:w="6379" w:type="dxa"/>
            <w:tcBorders>
              <w:top w:val="nil"/>
              <w:left w:val="nil"/>
              <w:bottom w:val="single" w:sz="4" w:space="0" w:color="A6A6A6"/>
              <w:right w:val="single" w:sz="4" w:space="0" w:color="A6A6A6"/>
            </w:tcBorders>
            <w:shd w:val="clear" w:color="auto" w:fill="auto"/>
            <w:hideMark/>
          </w:tcPr>
          <w:p w14:paraId="59201ED0"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Enhancements to Configured Grants in NR-U</w:t>
            </w:r>
          </w:p>
        </w:tc>
        <w:tc>
          <w:tcPr>
            <w:tcW w:w="1701" w:type="dxa"/>
            <w:tcBorders>
              <w:top w:val="nil"/>
              <w:left w:val="nil"/>
              <w:bottom w:val="single" w:sz="4" w:space="0" w:color="A6A6A6"/>
              <w:right w:val="single" w:sz="4" w:space="0" w:color="A6A6A6"/>
            </w:tcBorders>
            <w:shd w:val="clear" w:color="auto" w:fill="auto"/>
            <w:hideMark/>
          </w:tcPr>
          <w:p w14:paraId="404B0088"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Sony</w:t>
            </w:r>
          </w:p>
        </w:tc>
      </w:tr>
      <w:tr w:rsidR="00BD4AD7" w:rsidRPr="00BD4AD7" w14:paraId="4F3F3AFA"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EDC10EA"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3" w:history="1">
              <w:r w:rsidR="00BD4AD7" w:rsidRPr="00BD4AD7">
                <w:rPr>
                  <w:rFonts w:ascii="Arial" w:eastAsia="宋体" w:hAnsi="Arial" w:cs="Arial"/>
                  <w:b/>
                  <w:bCs/>
                  <w:color w:val="0000FF"/>
                  <w:sz w:val="16"/>
                  <w:szCs w:val="16"/>
                  <w:u w:val="single"/>
                </w:rPr>
                <w:t>R1-1912392</w:t>
              </w:r>
            </w:hyperlink>
          </w:p>
        </w:tc>
        <w:tc>
          <w:tcPr>
            <w:tcW w:w="6379" w:type="dxa"/>
            <w:tcBorders>
              <w:top w:val="nil"/>
              <w:left w:val="nil"/>
              <w:bottom w:val="single" w:sz="4" w:space="0" w:color="A6A6A6"/>
              <w:right w:val="single" w:sz="4" w:space="0" w:color="A6A6A6"/>
            </w:tcBorders>
            <w:shd w:val="clear" w:color="auto" w:fill="auto"/>
            <w:hideMark/>
          </w:tcPr>
          <w:p w14:paraId="1B81A5CB"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Discussion on configured grant for NR-U</w:t>
            </w:r>
          </w:p>
        </w:tc>
        <w:tc>
          <w:tcPr>
            <w:tcW w:w="1701" w:type="dxa"/>
            <w:tcBorders>
              <w:top w:val="nil"/>
              <w:left w:val="nil"/>
              <w:bottom w:val="single" w:sz="4" w:space="0" w:color="A6A6A6"/>
              <w:right w:val="single" w:sz="4" w:space="0" w:color="A6A6A6"/>
            </w:tcBorders>
            <w:shd w:val="clear" w:color="auto" w:fill="auto"/>
            <w:hideMark/>
          </w:tcPr>
          <w:p w14:paraId="57C22CD8"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LG Electronics</w:t>
            </w:r>
          </w:p>
        </w:tc>
      </w:tr>
      <w:tr w:rsidR="00BD4AD7" w:rsidRPr="00BD4AD7" w14:paraId="2844AC09"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7C660DC"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4" w:history="1">
              <w:r w:rsidR="00BD4AD7" w:rsidRPr="00BD4AD7">
                <w:rPr>
                  <w:rFonts w:ascii="Arial" w:eastAsia="宋体" w:hAnsi="Arial" w:cs="Arial"/>
                  <w:b/>
                  <w:bCs/>
                  <w:color w:val="0000FF"/>
                  <w:sz w:val="16"/>
                  <w:szCs w:val="16"/>
                  <w:u w:val="single"/>
                </w:rPr>
                <w:t>R1-1912452</w:t>
              </w:r>
            </w:hyperlink>
          </w:p>
        </w:tc>
        <w:tc>
          <w:tcPr>
            <w:tcW w:w="6379" w:type="dxa"/>
            <w:tcBorders>
              <w:top w:val="nil"/>
              <w:left w:val="nil"/>
              <w:bottom w:val="single" w:sz="4" w:space="0" w:color="A6A6A6"/>
              <w:right w:val="single" w:sz="4" w:space="0" w:color="A6A6A6"/>
            </w:tcBorders>
            <w:shd w:val="clear" w:color="auto" w:fill="auto"/>
            <w:hideMark/>
          </w:tcPr>
          <w:p w14:paraId="207EC22C"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39EBDB31"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Samsung</w:t>
            </w:r>
          </w:p>
        </w:tc>
      </w:tr>
      <w:tr w:rsidR="00BD4AD7" w:rsidRPr="00BD4AD7" w14:paraId="51B5F5DB"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D88A8D0"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5" w:history="1">
              <w:r w:rsidR="00BD4AD7" w:rsidRPr="00BD4AD7">
                <w:rPr>
                  <w:rFonts w:ascii="Arial" w:eastAsia="宋体" w:hAnsi="Arial" w:cs="Arial"/>
                  <w:b/>
                  <w:bCs/>
                  <w:color w:val="0000FF"/>
                  <w:sz w:val="16"/>
                  <w:szCs w:val="16"/>
                  <w:u w:val="single"/>
                </w:rPr>
                <w:t>R1-1912509</w:t>
              </w:r>
            </w:hyperlink>
          </w:p>
        </w:tc>
        <w:tc>
          <w:tcPr>
            <w:tcW w:w="6379" w:type="dxa"/>
            <w:tcBorders>
              <w:top w:val="nil"/>
              <w:left w:val="nil"/>
              <w:bottom w:val="single" w:sz="4" w:space="0" w:color="A6A6A6"/>
              <w:right w:val="single" w:sz="4" w:space="0" w:color="A6A6A6"/>
            </w:tcBorders>
            <w:shd w:val="clear" w:color="auto" w:fill="auto"/>
            <w:hideMark/>
          </w:tcPr>
          <w:p w14:paraId="2EC121B5"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On configured grant for NR-U</w:t>
            </w:r>
          </w:p>
        </w:tc>
        <w:tc>
          <w:tcPr>
            <w:tcW w:w="1701" w:type="dxa"/>
            <w:tcBorders>
              <w:top w:val="nil"/>
              <w:left w:val="nil"/>
              <w:bottom w:val="single" w:sz="4" w:space="0" w:color="A6A6A6"/>
              <w:right w:val="single" w:sz="4" w:space="0" w:color="A6A6A6"/>
            </w:tcBorders>
            <w:shd w:val="clear" w:color="auto" w:fill="auto"/>
            <w:hideMark/>
          </w:tcPr>
          <w:p w14:paraId="4236F731"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OPPO</w:t>
            </w:r>
          </w:p>
        </w:tc>
      </w:tr>
      <w:tr w:rsidR="00BD4AD7" w:rsidRPr="00BD4AD7" w14:paraId="7DD7F6F9"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CA5B158"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6" w:history="1">
              <w:r w:rsidR="00BD4AD7" w:rsidRPr="00BD4AD7">
                <w:rPr>
                  <w:rFonts w:ascii="Arial" w:eastAsia="宋体" w:hAnsi="Arial" w:cs="Arial"/>
                  <w:b/>
                  <w:bCs/>
                  <w:color w:val="0000FF"/>
                  <w:sz w:val="16"/>
                  <w:szCs w:val="16"/>
                  <w:u w:val="single"/>
                </w:rPr>
                <w:t>R1-1912699</w:t>
              </w:r>
            </w:hyperlink>
          </w:p>
        </w:tc>
        <w:tc>
          <w:tcPr>
            <w:tcW w:w="6379" w:type="dxa"/>
            <w:tcBorders>
              <w:top w:val="nil"/>
              <w:left w:val="nil"/>
              <w:bottom w:val="single" w:sz="4" w:space="0" w:color="A6A6A6"/>
              <w:right w:val="single" w:sz="4" w:space="0" w:color="A6A6A6"/>
            </w:tcBorders>
            <w:shd w:val="clear" w:color="auto" w:fill="auto"/>
            <w:hideMark/>
          </w:tcPr>
          <w:p w14:paraId="0B914E32"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UCI for NR-U</w:t>
            </w:r>
          </w:p>
        </w:tc>
        <w:tc>
          <w:tcPr>
            <w:tcW w:w="1701" w:type="dxa"/>
            <w:tcBorders>
              <w:top w:val="nil"/>
              <w:left w:val="nil"/>
              <w:bottom w:val="single" w:sz="4" w:space="0" w:color="A6A6A6"/>
              <w:right w:val="single" w:sz="4" w:space="0" w:color="A6A6A6"/>
            </w:tcBorders>
            <w:shd w:val="clear" w:color="auto" w:fill="auto"/>
            <w:hideMark/>
          </w:tcPr>
          <w:p w14:paraId="607183BE"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InterDigital, Inc.</w:t>
            </w:r>
          </w:p>
        </w:tc>
      </w:tr>
      <w:tr w:rsidR="00BD4AD7" w:rsidRPr="00BD4AD7" w14:paraId="150BCA97"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12A9E53"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7" w:history="1">
              <w:r w:rsidR="00BD4AD7" w:rsidRPr="00BD4AD7">
                <w:rPr>
                  <w:rFonts w:ascii="Arial" w:eastAsia="宋体" w:hAnsi="Arial" w:cs="Arial"/>
                  <w:b/>
                  <w:bCs/>
                  <w:color w:val="0000FF"/>
                  <w:sz w:val="16"/>
                  <w:szCs w:val="16"/>
                  <w:u w:val="single"/>
                </w:rPr>
                <w:t>R1-1912712</w:t>
              </w:r>
            </w:hyperlink>
          </w:p>
        </w:tc>
        <w:tc>
          <w:tcPr>
            <w:tcW w:w="6379" w:type="dxa"/>
            <w:tcBorders>
              <w:top w:val="nil"/>
              <w:left w:val="nil"/>
              <w:bottom w:val="single" w:sz="4" w:space="0" w:color="A6A6A6"/>
              <w:right w:val="single" w:sz="4" w:space="0" w:color="A6A6A6"/>
            </w:tcBorders>
            <w:shd w:val="clear" w:color="auto" w:fill="auto"/>
            <w:hideMark/>
          </w:tcPr>
          <w:p w14:paraId="3B08B756"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enhancement</w:t>
            </w:r>
          </w:p>
        </w:tc>
        <w:tc>
          <w:tcPr>
            <w:tcW w:w="1701" w:type="dxa"/>
            <w:tcBorders>
              <w:top w:val="nil"/>
              <w:left w:val="nil"/>
              <w:bottom w:val="single" w:sz="4" w:space="0" w:color="A6A6A6"/>
              <w:right w:val="single" w:sz="4" w:space="0" w:color="A6A6A6"/>
            </w:tcBorders>
            <w:shd w:val="clear" w:color="auto" w:fill="auto"/>
            <w:hideMark/>
          </w:tcPr>
          <w:p w14:paraId="586E2845"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Ericsson</w:t>
            </w:r>
          </w:p>
        </w:tc>
      </w:tr>
      <w:tr w:rsidR="00BD4AD7" w:rsidRPr="00BD4AD7" w14:paraId="73923592" w14:textId="77777777" w:rsidTr="00BD4AD7">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0067CF70"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8" w:history="1">
              <w:r w:rsidR="00BD4AD7" w:rsidRPr="00BD4AD7">
                <w:rPr>
                  <w:rFonts w:ascii="Arial" w:eastAsia="宋体" w:hAnsi="Arial" w:cs="Arial"/>
                  <w:b/>
                  <w:bCs/>
                  <w:color w:val="0000FF"/>
                  <w:sz w:val="16"/>
                  <w:szCs w:val="16"/>
                  <w:u w:val="single"/>
                </w:rPr>
                <w:t>R1-1912772</w:t>
              </w:r>
            </w:hyperlink>
          </w:p>
        </w:tc>
        <w:tc>
          <w:tcPr>
            <w:tcW w:w="6379" w:type="dxa"/>
            <w:tcBorders>
              <w:top w:val="nil"/>
              <w:left w:val="nil"/>
              <w:bottom w:val="single" w:sz="4" w:space="0" w:color="A6A6A6"/>
              <w:right w:val="single" w:sz="4" w:space="0" w:color="A6A6A6"/>
            </w:tcBorders>
            <w:shd w:val="clear" w:color="auto" w:fill="auto"/>
            <w:hideMark/>
          </w:tcPr>
          <w:p w14:paraId="298DA13A"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enhancements for NR-U</w:t>
            </w:r>
          </w:p>
        </w:tc>
        <w:tc>
          <w:tcPr>
            <w:tcW w:w="1701" w:type="dxa"/>
            <w:tcBorders>
              <w:top w:val="nil"/>
              <w:left w:val="nil"/>
              <w:bottom w:val="single" w:sz="4" w:space="0" w:color="A6A6A6"/>
              <w:right w:val="single" w:sz="4" w:space="0" w:color="A6A6A6"/>
            </w:tcBorders>
            <w:shd w:val="clear" w:color="auto" w:fill="auto"/>
            <w:hideMark/>
          </w:tcPr>
          <w:p w14:paraId="396F07FD"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Panasonic Corporation</w:t>
            </w:r>
          </w:p>
        </w:tc>
      </w:tr>
      <w:tr w:rsidR="00BD4AD7" w:rsidRPr="00BD4AD7" w14:paraId="39E8013F"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B1E18E0"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29" w:history="1">
              <w:r w:rsidR="00BD4AD7" w:rsidRPr="00BD4AD7">
                <w:rPr>
                  <w:rFonts w:ascii="Arial" w:eastAsia="宋体" w:hAnsi="Arial" w:cs="Arial"/>
                  <w:b/>
                  <w:bCs/>
                  <w:color w:val="0000FF"/>
                  <w:sz w:val="16"/>
                  <w:szCs w:val="16"/>
                  <w:u w:val="single"/>
                </w:rPr>
                <w:t>R1-1912808</w:t>
              </w:r>
            </w:hyperlink>
          </w:p>
        </w:tc>
        <w:tc>
          <w:tcPr>
            <w:tcW w:w="6379" w:type="dxa"/>
            <w:tcBorders>
              <w:top w:val="nil"/>
              <w:left w:val="nil"/>
              <w:bottom w:val="single" w:sz="4" w:space="0" w:color="A6A6A6"/>
              <w:right w:val="single" w:sz="4" w:space="0" w:color="A6A6A6"/>
            </w:tcBorders>
            <w:shd w:val="clear" w:color="auto" w:fill="auto"/>
            <w:hideMark/>
          </w:tcPr>
          <w:p w14:paraId="5CAD2682"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Configuration grant enhancement</w:t>
            </w:r>
          </w:p>
        </w:tc>
        <w:tc>
          <w:tcPr>
            <w:tcW w:w="1701" w:type="dxa"/>
            <w:tcBorders>
              <w:top w:val="nil"/>
              <w:left w:val="nil"/>
              <w:bottom w:val="single" w:sz="4" w:space="0" w:color="A6A6A6"/>
              <w:right w:val="single" w:sz="4" w:space="0" w:color="A6A6A6"/>
            </w:tcBorders>
            <w:shd w:val="clear" w:color="auto" w:fill="auto"/>
            <w:hideMark/>
          </w:tcPr>
          <w:p w14:paraId="79AB40F5"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Apple Inc.</w:t>
            </w:r>
          </w:p>
        </w:tc>
      </w:tr>
      <w:tr w:rsidR="00BD4AD7" w:rsidRPr="00BD4AD7" w14:paraId="2FC87F9E" w14:textId="77777777" w:rsidTr="00BD4AD7">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484ACAD" w14:textId="77777777" w:rsidR="00BD4AD7" w:rsidRPr="00BD4AD7" w:rsidRDefault="003F04F3" w:rsidP="00BD4AD7">
            <w:pPr>
              <w:spacing w:after="0" w:line="240" w:lineRule="auto"/>
              <w:ind w:left="0" w:firstLine="0"/>
              <w:jc w:val="left"/>
              <w:rPr>
                <w:rFonts w:ascii="Arial" w:eastAsia="宋体" w:hAnsi="Arial" w:cs="Arial"/>
                <w:b/>
                <w:bCs/>
                <w:color w:val="0000FF"/>
                <w:sz w:val="16"/>
                <w:szCs w:val="16"/>
                <w:u w:val="single"/>
              </w:rPr>
            </w:pPr>
            <w:hyperlink r:id="rId30" w:history="1">
              <w:r w:rsidR="00BD4AD7" w:rsidRPr="00BD4AD7">
                <w:rPr>
                  <w:rFonts w:ascii="Arial" w:eastAsia="宋体" w:hAnsi="Arial" w:cs="Arial"/>
                  <w:b/>
                  <w:bCs/>
                  <w:color w:val="0000FF"/>
                  <w:sz w:val="16"/>
                  <w:szCs w:val="16"/>
                  <w:u w:val="single"/>
                </w:rPr>
                <w:t>R1-1912877</w:t>
              </w:r>
            </w:hyperlink>
          </w:p>
        </w:tc>
        <w:tc>
          <w:tcPr>
            <w:tcW w:w="6379" w:type="dxa"/>
            <w:tcBorders>
              <w:top w:val="nil"/>
              <w:left w:val="nil"/>
              <w:bottom w:val="single" w:sz="4" w:space="0" w:color="A6A6A6"/>
              <w:right w:val="single" w:sz="4" w:space="0" w:color="A6A6A6"/>
            </w:tcBorders>
            <w:shd w:val="clear" w:color="auto" w:fill="auto"/>
            <w:hideMark/>
          </w:tcPr>
          <w:p w14:paraId="40E113B5"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15BDDCB3" w14:textId="77777777" w:rsidR="00BD4AD7" w:rsidRPr="00BD4AD7" w:rsidRDefault="00BD4AD7" w:rsidP="00BD4AD7">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NTT DOCOMO, INC.</w:t>
            </w:r>
          </w:p>
        </w:tc>
      </w:tr>
      <w:tr w:rsidR="00147637" w:rsidRPr="00BD4AD7" w14:paraId="5F8029C2" w14:textId="77777777" w:rsidTr="00020DAE">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619DF1AE" w14:textId="77777777" w:rsidR="00147637" w:rsidRPr="00BD4AD7" w:rsidRDefault="003F04F3" w:rsidP="00020DAE">
            <w:pPr>
              <w:spacing w:after="0" w:line="240" w:lineRule="auto"/>
              <w:ind w:left="0" w:firstLine="0"/>
              <w:jc w:val="left"/>
              <w:rPr>
                <w:rFonts w:ascii="Arial" w:eastAsia="宋体" w:hAnsi="Arial" w:cs="Arial"/>
                <w:b/>
                <w:bCs/>
                <w:color w:val="0000FF"/>
                <w:sz w:val="16"/>
                <w:szCs w:val="16"/>
                <w:u w:val="single"/>
              </w:rPr>
            </w:pPr>
            <w:hyperlink r:id="rId31" w:history="1">
              <w:r w:rsidR="00147637" w:rsidRPr="00BD4AD7">
                <w:rPr>
                  <w:rFonts w:ascii="Arial" w:eastAsia="宋体" w:hAnsi="Arial" w:cs="Arial"/>
                  <w:b/>
                  <w:bCs/>
                  <w:color w:val="0000FF"/>
                  <w:sz w:val="16"/>
                  <w:szCs w:val="16"/>
                  <w:u w:val="single"/>
                </w:rPr>
                <w:t>R1-1912941</w:t>
              </w:r>
            </w:hyperlink>
          </w:p>
        </w:tc>
        <w:tc>
          <w:tcPr>
            <w:tcW w:w="6379" w:type="dxa"/>
            <w:tcBorders>
              <w:top w:val="nil"/>
              <w:left w:val="nil"/>
              <w:bottom w:val="single" w:sz="4" w:space="0" w:color="A6A6A6"/>
              <w:right w:val="single" w:sz="4" w:space="0" w:color="A6A6A6"/>
            </w:tcBorders>
            <w:shd w:val="clear" w:color="auto" w:fill="auto"/>
            <w:hideMark/>
          </w:tcPr>
          <w:p w14:paraId="034D83DF" w14:textId="77777777" w:rsidR="00147637" w:rsidRPr="00BD4AD7" w:rsidRDefault="00147637" w:rsidP="00020DAE">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Enhancements to configured grants for NR-U</w:t>
            </w:r>
          </w:p>
        </w:tc>
        <w:tc>
          <w:tcPr>
            <w:tcW w:w="1701" w:type="dxa"/>
            <w:tcBorders>
              <w:top w:val="nil"/>
              <w:left w:val="nil"/>
              <w:bottom w:val="single" w:sz="4" w:space="0" w:color="A6A6A6"/>
              <w:right w:val="single" w:sz="4" w:space="0" w:color="A6A6A6"/>
            </w:tcBorders>
            <w:shd w:val="clear" w:color="auto" w:fill="auto"/>
            <w:hideMark/>
          </w:tcPr>
          <w:p w14:paraId="4FC8A574" w14:textId="77777777" w:rsidR="00147637" w:rsidRPr="00BD4AD7" w:rsidRDefault="00147637" w:rsidP="00020DAE">
            <w:pPr>
              <w:spacing w:after="0" w:line="240" w:lineRule="auto"/>
              <w:ind w:left="0" w:firstLine="0"/>
              <w:jc w:val="left"/>
              <w:rPr>
                <w:rFonts w:ascii="Arial" w:eastAsia="宋体" w:hAnsi="Arial" w:cs="Arial"/>
                <w:sz w:val="16"/>
                <w:szCs w:val="16"/>
              </w:rPr>
            </w:pPr>
            <w:r w:rsidRPr="00BD4AD7">
              <w:rPr>
                <w:rFonts w:ascii="Arial" w:eastAsia="宋体" w:hAnsi="Arial" w:cs="Arial"/>
                <w:sz w:val="16"/>
                <w:szCs w:val="16"/>
              </w:rPr>
              <w:t>Qualcomm Incorporated</w:t>
            </w:r>
          </w:p>
        </w:tc>
      </w:tr>
    </w:tbl>
    <w:p w14:paraId="638D1F99" w14:textId="4504DF10" w:rsidR="00FF0E39" w:rsidRPr="00FF0E39" w:rsidRDefault="00FF0E39" w:rsidP="00FF0E39"/>
    <w:sectPr w:rsidR="00FF0E39" w:rsidRPr="00FF0E39">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作者" w:date="2019-11-18T02:49:00Z" w:initials="A">
    <w:p w14:paraId="37B7C8A9" w14:textId="26D6599E" w:rsidR="00544DDD" w:rsidRDefault="00544DDD">
      <w:pPr>
        <w:pStyle w:val="a4"/>
      </w:pPr>
      <w:r>
        <w:rPr>
          <w:rStyle w:val="af4"/>
        </w:rPr>
        <w:annotationRef/>
      </w:r>
      <w:r>
        <w:t>Our understanding that this comment applies to some proposals in favor of Alt2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7C8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9B011B" w16cid:durableId="2177AFA9"/>
  <w16cid:commentId w16cid:paraId="53BFA569" w16cid:durableId="2177B9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1971E" w14:textId="77777777" w:rsidR="003F04F3" w:rsidRDefault="003F04F3" w:rsidP="00494E7E">
      <w:pPr>
        <w:spacing w:after="0" w:line="240" w:lineRule="auto"/>
      </w:pPr>
      <w:r>
        <w:separator/>
      </w:r>
    </w:p>
  </w:endnote>
  <w:endnote w:type="continuationSeparator" w:id="0">
    <w:p w14:paraId="71E763D4" w14:textId="77777777" w:rsidR="003F04F3" w:rsidRDefault="003F04F3" w:rsidP="00494E7E">
      <w:pPr>
        <w:spacing w:after="0" w:line="240" w:lineRule="auto"/>
      </w:pPr>
      <w:r>
        <w:continuationSeparator/>
      </w:r>
    </w:p>
  </w:endnote>
  <w:endnote w:type="continuationNotice" w:id="1">
    <w:p w14:paraId="3DF61221" w14:textId="77777777" w:rsidR="003F04F3" w:rsidRDefault="003F0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9063E" w14:textId="77777777" w:rsidR="003F04F3" w:rsidRDefault="003F04F3" w:rsidP="00494E7E">
      <w:pPr>
        <w:spacing w:after="0" w:line="240" w:lineRule="auto"/>
      </w:pPr>
      <w:r>
        <w:separator/>
      </w:r>
    </w:p>
  </w:footnote>
  <w:footnote w:type="continuationSeparator" w:id="0">
    <w:p w14:paraId="1550CA84" w14:textId="77777777" w:rsidR="003F04F3" w:rsidRDefault="003F04F3" w:rsidP="00494E7E">
      <w:pPr>
        <w:spacing w:after="0" w:line="240" w:lineRule="auto"/>
      </w:pPr>
      <w:r>
        <w:continuationSeparator/>
      </w:r>
    </w:p>
  </w:footnote>
  <w:footnote w:type="continuationNotice" w:id="1">
    <w:p w14:paraId="62DBB2AE" w14:textId="77777777" w:rsidR="003F04F3" w:rsidRDefault="003F04F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F0EDA"/>
    <w:multiLevelType w:val="hybridMultilevel"/>
    <w:tmpl w:val="CA56F024"/>
    <w:lvl w:ilvl="0" w:tplc="555ACA4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B7D64"/>
    <w:multiLevelType w:val="hybridMultilevel"/>
    <w:tmpl w:val="89A87468"/>
    <w:lvl w:ilvl="0" w:tplc="555ACA4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A0CD5"/>
    <w:multiLevelType w:val="hybridMultilevel"/>
    <w:tmpl w:val="CDBEACC0"/>
    <w:lvl w:ilvl="0" w:tplc="555ACA4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0F0D8D"/>
    <w:multiLevelType w:val="multilevel"/>
    <w:tmpl w:val="0C2681D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00" w:hanging="420"/>
      </w:pPr>
      <w:rPr>
        <w:rFonts w:ascii="Times New Roman" w:eastAsiaTheme="minorEastAsia"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AF7BD8"/>
    <w:multiLevelType w:val="hybridMultilevel"/>
    <w:tmpl w:val="E040B38A"/>
    <w:lvl w:ilvl="0" w:tplc="555ACA4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3D68D6"/>
    <w:multiLevelType w:val="hybridMultilevel"/>
    <w:tmpl w:val="2BFCE588"/>
    <w:lvl w:ilvl="0" w:tplc="530EC99A">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FC7CEB"/>
    <w:multiLevelType w:val="multilevel"/>
    <w:tmpl w:val="0A3AB83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numFmt w:val="bullet"/>
      <w:lvlText w:val="•"/>
      <w:lvlJc w:val="left"/>
      <w:pPr>
        <w:ind w:left="2520" w:hanging="420"/>
      </w:pPr>
      <w:rPr>
        <w:rFonts w:ascii="宋体" w:eastAsia="宋体" w:hAnsi="宋体" w:cs="Times New Roman" w:hint="eastAsia"/>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614FD7"/>
    <w:multiLevelType w:val="hybridMultilevel"/>
    <w:tmpl w:val="65F831EA"/>
    <w:lvl w:ilvl="0" w:tplc="555ACA44">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
  </w:num>
  <w:num w:numId="4">
    <w:abstractNumId w:val="0"/>
  </w:num>
  <w:num w:numId="5">
    <w:abstractNumId w:val="32"/>
  </w:num>
  <w:num w:numId="6">
    <w:abstractNumId w:val="26"/>
  </w:num>
  <w:num w:numId="7">
    <w:abstractNumId w:val="13"/>
  </w:num>
  <w:num w:numId="8">
    <w:abstractNumId w:val="19"/>
  </w:num>
  <w:num w:numId="9">
    <w:abstractNumId w:val="20"/>
  </w:num>
  <w:num w:numId="10">
    <w:abstractNumId w:val="22"/>
  </w:num>
  <w:num w:numId="11">
    <w:abstractNumId w:val="4"/>
  </w:num>
  <w:num w:numId="12">
    <w:abstractNumId w:val="6"/>
  </w:num>
  <w:num w:numId="13">
    <w:abstractNumId w:val="33"/>
  </w:num>
  <w:num w:numId="14">
    <w:abstractNumId w:val="16"/>
  </w:num>
  <w:num w:numId="15">
    <w:abstractNumId w:val="5"/>
  </w:num>
  <w:num w:numId="16">
    <w:abstractNumId w:val="27"/>
  </w:num>
  <w:num w:numId="17">
    <w:abstractNumId w:val="29"/>
  </w:num>
  <w:num w:numId="18">
    <w:abstractNumId w:val="11"/>
  </w:num>
  <w:num w:numId="19">
    <w:abstractNumId w:val="10"/>
  </w:num>
  <w:num w:numId="20">
    <w:abstractNumId w:val="25"/>
  </w:num>
  <w:num w:numId="21">
    <w:abstractNumId w:val="9"/>
  </w:num>
  <w:num w:numId="22">
    <w:abstractNumId w:val="28"/>
  </w:num>
  <w:num w:numId="23">
    <w:abstractNumId w:val="24"/>
  </w:num>
  <w:num w:numId="24">
    <w:abstractNumId w:val="12"/>
  </w:num>
  <w:num w:numId="25">
    <w:abstractNumId w:val="14"/>
  </w:num>
  <w:num w:numId="26">
    <w:abstractNumId w:val="30"/>
  </w:num>
  <w:num w:numId="27">
    <w:abstractNumId w:val="7"/>
  </w:num>
  <w:num w:numId="28">
    <w:abstractNumId w:val="2"/>
  </w:num>
  <w:num w:numId="29">
    <w:abstractNumId w:val="8"/>
  </w:num>
  <w:num w:numId="30">
    <w:abstractNumId w:val="17"/>
  </w:num>
  <w:num w:numId="31">
    <w:abstractNumId w:val="3"/>
  </w:num>
  <w:num w:numId="32">
    <w:abstractNumId w:val="23"/>
  </w:num>
  <w:num w:numId="33">
    <w:abstractNumId w:val="31"/>
  </w:num>
  <w:num w:numId="34">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doNotDisplayPageBoundaries/>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E9"/>
    <w:rsid w:val="000020EE"/>
    <w:rsid w:val="000020F6"/>
    <w:rsid w:val="0000213B"/>
    <w:rsid w:val="00002893"/>
    <w:rsid w:val="00002FCE"/>
    <w:rsid w:val="000033A3"/>
    <w:rsid w:val="00003605"/>
    <w:rsid w:val="000036CB"/>
    <w:rsid w:val="000036F8"/>
    <w:rsid w:val="000039BC"/>
    <w:rsid w:val="00003C56"/>
    <w:rsid w:val="00003EC2"/>
    <w:rsid w:val="000040A9"/>
    <w:rsid w:val="00004270"/>
    <w:rsid w:val="000043BC"/>
    <w:rsid w:val="0000458E"/>
    <w:rsid w:val="00004D78"/>
    <w:rsid w:val="00004E45"/>
    <w:rsid w:val="00004E70"/>
    <w:rsid w:val="00005290"/>
    <w:rsid w:val="000055F5"/>
    <w:rsid w:val="00006461"/>
    <w:rsid w:val="00006CCA"/>
    <w:rsid w:val="00006E58"/>
    <w:rsid w:val="00006FE0"/>
    <w:rsid w:val="0000700D"/>
    <w:rsid w:val="000072B6"/>
    <w:rsid w:val="000077A7"/>
    <w:rsid w:val="00007813"/>
    <w:rsid w:val="000079C7"/>
    <w:rsid w:val="000079EB"/>
    <w:rsid w:val="00007A0F"/>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7DA"/>
    <w:rsid w:val="0001492D"/>
    <w:rsid w:val="00014F05"/>
    <w:rsid w:val="0001520B"/>
    <w:rsid w:val="000154BE"/>
    <w:rsid w:val="00015EFB"/>
    <w:rsid w:val="0001612C"/>
    <w:rsid w:val="000165E2"/>
    <w:rsid w:val="000171CC"/>
    <w:rsid w:val="000172BE"/>
    <w:rsid w:val="0001742D"/>
    <w:rsid w:val="00017706"/>
    <w:rsid w:val="00017A54"/>
    <w:rsid w:val="00017D8A"/>
    <w:rsid w:val="00017EF7"/>
    <w:rsid w:val="00020240"/>
    <w:rsid w:val="00020245"/>
    <w:rsid w:val="00020547"/>
    <w:rsid w:val="0002058D"/>
    <w:rsid w:val="00020DAE"/>
    <w:rsid w:val="00020ED9"/>
    <w:rsid w:val="00020F07"/>
    <w:rsid w:val="00021435"/>
    <w:rsid w:val="00021660"/>
    <w:rsid w:val="00021687"/>
    <w:rsid w:val="00021B22"/>
    <w:rsid w:val="00021DB8"/>
    <w:rsid w:val="00021E94"/>
    <w:rsid w:val="00021FC1"/>
    <w:rsid w:val="000221C7"/>
    <w:rsid w:val="00022318"/>
    <w:rsid w:val="00022605"/>
    <w:rsid w:val="00022D21"/>
    <w:rsid w:val="00023301"/>
    <w:rsid w:val="00023388"/>
    <w:rsid w:val="00023425"/>
    <w:rsid w:val="000238B3"/>
    <w:rsid w:val="00023BC9"/>
    <w:rsid w:val="000241BE"/>
    <w:rsid w:val="000242F2"/>
    <w:rsid w:val="00024315"/>
    <w:rsid w:val="00024E79"/>
    <w:rsid w:val="00025629"/>
    <w:rsid w:val="00025A65"/>
    <w:rsid w:val="00025BC1"/>
    <w:rsid w:val="00025C50"/>
    <w:rsid w:val="00025F2F"/>
    <w:rsid w:val="00025F66"/>
    <w:rsid w:val="000261BE"/>
    <w:rsid w:val="000267D9"/>
    <w:rsid w:val="00026D4B"/>
    <w:rsid w:val="0002726E"/>
    <w:rsid w:val="000275C6"/>
    <w:rsid w:val="00027AD6"/>
    <w:rsid w:val="00027D6F"/>
    <w:rsid w:val="00027EEC"/>
    <w:rsid w:val="00027F1F"/>
    <w:rsid w:val="00030126"/>
    <w:rsid w:val="0003024C"/>
    <w:rsid w:val="00030655"/>
    <w:rsid w:val="000316D6"/>
    <w:rsid w:val="0003179B"/>
    <w:rsid w:val="00031ADB"/>
    <w:rsid w:val="00032056"/>
    <w:rsid w:val="0003212D"/>
    <w:rsid w:val="000328CA"/>
    <w:rsid w:val="0003297D"/>
    <w:rsid w:val="00032D61"/>
    <w:rsid w:val="00032E40"/>
    <w:rsid w:val="000332CE"/>
    <w:rsid w:val="00033312"/>
    <w:rsid w:val="0003376B"/>
    <w:rsid w:val="0003396D"/>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3E1"/>
    <w:rsid w:val="00041C57"/>
    <w:rsid w:val="000422D0"/>
    <w:rsid w:val="00042E3A"/>
    <w:rsid w:val="000430C9"/>
    <w:rsid w:val="000434B7"/>
    <w:rsid w:val="000435E4"/>
    <w:rsid w:val="000436D5"/>
    <w:rsid w:val="00043C42"/>
    <w:rsid w:val="00043E68"/>
    <w:rsid w:val="00043FB9"/>
    <w:rsid w:val="00044B5F"/>
    <w:rsid w:val="00045A4E"/>
    <w:rsid w:val="00045AD3"/>
    <w:rsid w:val="00045AF4"/>
    <w:rsid w:val="00045EF0"/>
    <w:rsid w:val="00045FC9"/>
    <w:rsid w:val="00046796"/>
    <w:rsid w:val="000467FD"/>
    <w:rsid w:val="00046A39"/>
    <w:rsid w:val="00046AAF"/>
    <w:rsid w:val="00046D91"/>
    <w:rsid w:val="00047014"/>
    <w:rsid w:val="00047225"/>
    <w:rsid w:val="00047485"/>
    <w:rsid w:val="000479A3"/>
    <w:rsid w:val="00047E60"/>
    <w:rsid w:val="00047EAB"/>
    <w:rsid w:val="00050277"/>
    <w:rsid w:val="000503B3"/>
    <w:rsid w:val="00050D9E"/>
    <w:rsid w:val="00050DCD"/>
    <w:rsid w:val="00050EA4"/>
    <w:rsid w:val="00050FBF"/>
    <w:rsid w:val="00051315"/>
    <w:rsid w:val="00051A28"/>
    <w:rsid w:val="00051FCA"/>
    <w:rsid w:val="00052516"/>
    <w:rsid w:val="00052AD2"/>
    <w:rsid w:val="00053048"/>
    <w:rsid w:val="000530DF"/>
    <w:rsid w:val="000531F7"/>
    <w:rsid w:val="000532E2"/>
    <w:rsid w:val="00053A9B"/>
    <w:rsid w:val="0005478B"/>
    <w:rsid w:val="00054C87"/>
    <w:rsid w:val="00054E0C"/>
    <w:rsid w:val="00054E5C"/>
    <w:rsid w:val="0005541D"/>
    <w:rsid w:val="000558A2"/>
    <w:rsid w:val="000558CC"/>
    <w:rsid w:val="00055AA2"/>
    <w:rsid w:val="00055AD0"/>
    <w:rsid w:val="000561FF"/>
    <w:rsid w:val="000565C8"/>
    <w:rsid w:val="00057DC8"/>
    <w:rsid w:val="0006095C"/>
    <w:rsid w:val="00060CBB"/>
    <w:rsid w:val="00060E84"/>
    <w:rsid w:val="000612E1"/>
    <w:rsid w:val="000614FE"/>
    <w:rsid w:val="00061F2F"/>
    <w:rsid w:val="00062013"/>
    <w:rsid w:val="00062F93"/>
    <w:rsid w:val="00063044"/>
    <w:rsid w:val="00063619"/>
    <w:rsid w:val="00063759"/>
    <w:rsid w:val="00063766"/>
    <w:rsid w:val="00063A5C"/>
    <w:rsid w:val="00063DE9"/>
    <w:rsid w:val="00064225"/>
    <w:rsid w:val="000645AE"/>
    <w:rsid w:val="000645BC"/>
    <w:rsid w:val="000649AE"/>
    <w:rsid w:val="00065D38"/>
    <w:rsid w:val="000661C3"/>
    <w:rsid w:val="000662FE"/>
    <w:rsid w:val="00066CB9"/>
    <w:rsid w:val="00066D45"/>
    <w:rsid w:val="0006760C"/>
    <w:rsid w:val="00067C0C"/>
    <w:rsid w:val="00067D65"/>
    <w:rsid w:val="00067DD1"/>
    <w:rsid w:val="0007017C"/>
    <w:rsid w:val="000701EA"/>
    <w:rsid w:val="00070447"/>
    <w:rsid w:val="00070542"/>
    <w:rsid w:val="000706E7"/>
    <w:rsid w:val="000708A6"/>
    <w:rsid w:val="00070C76"/>
    <w:rsid w:val="00070EF8"/>
    <w:rsid w:val="00071192"/>
    <w:rsid w:val="000713A7"/>
    <w:rsid w:val="00071C2F"/>
    <w:rsid w:val="00072182"/>
    <w:rsid w:val="000729FC"/>
    <w:rsid w:val="00072A80"/>
    <w:rsid w:val="00072E70"/>
    <w:rsid w:val="000731A0"/>
    <w:rsid w:val="000733B4"/>
    <w:rsid w:val="000736C1"/>
    <w:rsid w:val="00073797"/>
    <w:rsid w:val="00073806"/>
    <w:rsid w:val="00073CEA"/>
    <w:rsid w:val="00073DEC"/>
    <w:rsid w:val="000740D5"/>
    <w:rsid w:val="000743B1"/>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401"/>
    <w:rsid w:val="00083587"/>
    <w:rsid w:val="00083838"/>
    <w:rsid w:val="00083AB2"/>
    <w:rsid w:val="00083ACD"/>
    <w:rsid w:val="00083B6A"/>
    <w:rsid w:val="00083C97"/>
    <w:rsid w:val="00084105"/>
    <w:rsid w:val="0008488C"/>
    <w:rsid w:val="00084AC8"/>
    <w:rsid w:val="0008520C"/>
    <w:rsid w:val="00085303"/>
    <w:rsid w:val="000858BE"/>
    <w:rsid w:val="000859B5"/>
    <w:rsid w:val="00085D38"/>
    <w:rsid w:val="00085E04"/>
    <w:rsid w:val="00086165"/>
    <w:rsid w:val="00086193"/>
    <w:rsid w:val="00086800"/>
    <w:rsid w:val="0008723F"/>
    <w:rsid w:val="00087913"/>
    <w:rsid w:val="00087AF0"/>
    <w:rsid w:val="000902DC"/>
    <w:rsid w:val="00090538"/>
    <w:rsid w:val="00090597"/>
    <w:rsid w:val="000908EA"/>
    <w:rsid w:val="00090C8C"/>
    <w:rsid w:val="000911AE"/>
    <w:rsid w:val="000914DA"/>
    <w:rsid w:val="0009166B"/>
    <w:rsid w:val="00091D2B"/>
    <w:rsid w:val="00092C46"/>
    <w:rsid w:val="000931EC"/>
    <w:rsid w:val="00093515"/>
    <w:rsid w:val="00093697"/>
    <w:rsid w:val="000937B7"/>
    <w:rsid w:val="00093B09"/>
    <w:rsid w:val="00093D42"/>
    <w:rsid w:val="00093DD0"/>
    <w:rsid w:val="00094248"/>
    <w:rsid w:val="00094262"/>
    <w:rsid w:val="00094A16"/>
    <w:rsid w:val="00094BCB"/>
    <w:rsid w:val="00094D33"/>
    <w:rsid w:val="00094D38"/>
    <w:rsid w:val="00094DE6"/>
    <w:rsid w:val="00094EF6"/>
    <w:rsid w:val="000952CF"/>
    <w:rsid w:val="000961D2"/>
    <w:rsid w:val="00096356"/>
    <w:rsid w:val="000969F0"/>
    <w:rsid w:val="00096DC2"/>
    <w:rsid w:val="00096E45"/>
    <w:rsid w:val="00097018"/>
    <w:rsid w:val="000974DF"/>
    <w:rsid w:val="000975BE"/>
    <w:rsid w:val="0009764C"/>
    <w:rsid w:val="00097911"/>
    <w:rsid w:val="00097C68"/>
    <w:rsid w:val="00097C96"/>
    <w:rsid w:val="00097C99"/>
    <w:rsid w:val="00097D8E"/>
    <w:rsid w:val="000A0205"/>
    <w:rsid w:val="000A0889"/>
    <w:rsid w:val="000A0EC9"/>
    <w:rsid w:val="000A0F14"/>
    <w:rsid w:val="000A11FC"/>
    <w:rsid w:val="000A1441"/>
    <w:rsid w:val="000A1A06"/>
    <w:rsid w:val="000A1B60"/>
    <w:rsid w:val="000A1E49"/>
    <w:rsid w:val="000A21AC"/>
    <w:rsid w:val="000A21B4"/>
    <w:rsid w:val="000A2277"/>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2A5"/>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034"/>
    <w:rsid w:val="000B23BC"/>
    <w:rsid w:val="000B2985"/>
    <w:rsid w:val="000B2C88"/>
    <w:rsid w:val="000B2DBD"/>
    <w:rsid w:val="000B2DD3"/>
    <w:rsid w:val="000B2F08"/>
    <w:rsid w:val="000B3342"/>
    <w:rsid w:val="000B35B1"/>
    <w:rsid w:val="000B3851"/>
    <w:rsid w:val="000B3E54"/>
    <w:rsid w:val="000B3F3A"/>
    <w:rsid w:val="000B46AD"/>
    <w:rsid w:val="000B50F2"/>
    <w:rsid w:val="000B50F4"/>
    <w:rsid w:val="000B5178"/>
    <w:rsid w:val="000B51FA"/>
    <w:rsid w:val="000B5566"/>
    <w:rsid w:val="000B55FD"/>
    <w:rsid w:val="000B5720"/>
    <w:rsid w:val="000B5742"/>
    <w:rsid w:val="000B5905"/>
    <w:rsid w:val="000B5975"/>
    <w:rsid w:val="000B5B43"/>
    <w:rsid w:val="000B62D7"/>
    <w:rsid w:val="000B67A8"/>
    <w:rsid w:val="000B6C88"/>
    <w:rsid w:val="000B6E2C"/>
    <w:rsid w:val="000B6FB1"/>
    <w:rsid w:val="000B76C5"/>
    <w:rsid w:val="000B76FE"/>
    <w:rsid w:val="000B77C0"/>
    <w:rsid w:val="000B77CA"/>
    <w:rsid w:val="000B7A10"/>
    <w:rsid w:val="000B7CC4"/>
    <w:rsid w:val="000B7D0A"/>
    <w:rsid w:val="000B7FBA"/>
    <w:rsid w:val="000C002C"/>
    <w:rsid w:val="000C0668"/>
    <w:rsid w:val="000C0892"/>
    <w:rsid w:val="000C0DE7"/>
    <w:rsid w:val="000C115D"/>
    <w:rsid w:val="000C135B"/>
    <w:rsid w:val="000C148A"/>
    <w:rsid w:val="000C1535"/>
    <w:rsid w:val="000C156F"/>
    <w:rsid w:val="000C1995"/>
    <w:rsid w:val="000C1A2B"/>
    <w:rsid w:val="000C2190"/>
    <w:rsid w:val="000C252B"/>
    <w:rsid w:val="000C283F"/>
    <w:rsid w:val="000C2AF2"/>
    <w:rsid w:val="000C2C07"/>
    <w:rsid w:val="000C2C14"/>
    <w:rsid w:val="000C2FBD"/>
    <w:rsid w:val="000C3155"/>
    <w:rsid w:val="000C339E"/>
    <w:rsid w:val="000C3B0C"/>
    <w:rsid w:val="000C3BA5"/>
    <w:rsid w:val="000C3E4B"/>
    <w:rsid w:val="000C3EB0"/>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B1B"/>
    <w:rsid w:val="000C7C4E"/>
    <w:rsid w:val="000D0361"/>
    <w:rsid w:val="000D03BF"/>
    <w:rsid w:val="000D04CA"/>
    <w:rsid w:val="000D0565"/>
    <w:rsid w:val="000D0930"/>
    <w:rsid w:val="000D0E4E"/>
    <w:rsid w:val="000D0FD6"/>
    <w:rsid w:val="000D113C"/>
    <w:rsid w:val="000D12D1"/>
    <w:rsid w:val="000D159A"/>
    <w:rsid w:val="000D1796"/>
    <w:rsid w:val="000D17C0"/>
    <w:rsid w:val="000D18A4"/>
    <w:rsid w:val="000D1CDD"/>
    <w:rsid w:val="000D1CEA"/>
    <w:rsid w:val="000D21FC"/>
    <w:rsid w:val="000D2220"/>
    <w:rsid w:val="000D22CC"/>
    <w:rsid w:val="000D22F4"/>
    <w:rsid w:val="000D2751"/>
    <w:rsid w:val="000D31F2"/>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CC3"/>
    <w:rsid w:val="000D6D64"/>
    <w:rsid w:val="000D7197"/>
    <w:rsid w:val="000D71E2"/>
    <w:rsid w:val="000D73A5"/>
    <w:rsid w:val="000D75E2"/>
    <w:rsid w:val="000D769B"/>
    <w:rsid w:val="000D77BF"/>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DBC"/>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6DBF"/>
    <w:rsid w:val="000E7848"/>
    <w:rsid w:val="000E7A84"/>
    <w:rsid w:val="000F0363"/>
    <w:rsid w:val="000F084D"/>
    <w:rsid w:val="000F11A5"/>
    <w:rsid w:val="000F15BC"/>
    <w:rsid w:val="000F1662"/>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698E"/>
    <w:rsid w:val="000F718E"/>
    <w:rsid w:val="000F728D"/>
    <w:rsid w:val="000F7F58"/>
    <w:rsid w:val="00100128"/>
    <w:rsid w:val="0010057D"/>
    <w:rsid w:val="00100FF3"/>
    <w:rsid w:val="00101812"/>
    <w:rsid w:val="001026CA"/>
    <w:rsid w:val="00103F9A"/>
    <w:rsid w:val="001043C2"/>
    <w:rsid w:val="001043E1"/>
    <w:rsid w:val="001044D1"/>
    <w:rsid w:val="00104C79"/>
    <w:rsid w:val="0010505A"/>
    <w:rsid w:val="001051A3"/>
    <w:rsid w:val="00105609"/>
    <w:rsid w:val="00105CC7"/>
    <w:rsid w:val="00105E56"/>
    <w:rsid w:val="00106694"/>
    <w:rsid w:val="001069AB"/>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04"/>
    <w:rsid w:val="001162D2"/>
    <w:rsid w:val="0011659E"/>
    <w:rsid w:val="001169DF"/>
    <w:rsid w:val="00116CB0"/>
    <w:rsid w:val="001177E2"/>
    <w:rsid w:val="00117C85"/>
    <w:rsid w:val="00117EFC"/>
    <w:rsid w:val="00120043"/>
    <w:rsid w:val="0012007D"/>
    <w:rsid w:val="0012062E"/>
    <w:rsid w:val="001207E6"/>
    <w:rsid w:val="00120B13"/>
    <w:rsid w:val="00120C6B"/>
    <w:rsid w:val="001214BF"/>
    <w:rsid w:val="001214D2"/>
    <w:rsid w:val="00121ADE"/>
    <w:rsid w:val="0012297F"/>
    <w:rsid w:val="001229F5"/>
    <w:rsid w:val="00122D28"/>
    <w:rsid w:val="00122DCC"/>
    <w:rsid w:val="00122F98"/>
    <w:rsid w:val="00123A10"/>
    <w:rsid w:val="00123CA4"/>
    <w:rsid w:val="00123DF3"/>
    <w:rsid w:val="00124174"/>
    <w:rsid w:val="00124D84"/>
    <w:rsid w:val="001250DD"/>
    <w:rsid w:val="00125733"/>
    <w:rsid w:val="001259AB"/>
    <w:rsid w:val="00125C55"/>
    <w:rsid w:val="00125CC5"/>
    <w:rsid w:val="001263AA"/>
    <w:rsid w:val="00126648"/>
    <w:rsid w:val="0012673A"/>
    <w:rsid w:val="00126BB4"/>
    <w:rsid w:val="00126EE1"/>
    <w:rsid w:val="001271C1"/>
    <w:rsid w:val="00127356"/>
    <w:rsid w:val="00127734"/>
    <w:rsid w:val="001278AC"/>
    <w:rsid w:val="00127F34"/>
    <w:rsid w:val="00127F94"/>
    <w:rsid w:val="00130223"/>
    <w:rsid w:val="0013029D"/>
    <w:rsid w:val="00130508"/>
    <w:rsid w:val="00130668"/>
    <w:rsid w:val="00130779"/>
    <w:rsid w:val="001307A1"/>
    <w:rsid w:val="0013081E"/>
    <w:rsid w:val="0013092A"/>
    <w:rsid w:val="00130F01"/>
    <w:rsid w:val="00131364"/>
    <w:rsid w:val="001321D3"/>
    <w:rsid w:val="001323FC"/>
    <w:rsid w:val="00132B3A"/>
    <w:rsid w:val="00132B87"/>
    <w:rsid w:val="00132DBC"/>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018"/>
    <w:rsid w:val="00137D26"/>
    <w:rsid w:val="00140281"/>
    <w:rsid w:val="00140481"/>
    <w:rsid w:val="0014063E"/>
    <w:rsid w:val="0014087D"/>
    <w:rsid w:val="0014099D"/>
    <w:rsid w:val="00140EF4"/>
    <w:rsid w:val="00140F00"/>
    <w:rsid w:val="00140F74"/>
    <w:rsid w:val="00141191"/>
    <w:rsid w:val="001413E0"/>
    <w:rsid w:val="0014159C"/>
    <w:rsid w:val="00141D00"/>
    <w:rsid w:val="00141F40"/>
    <w:rsid w:val="00142373"/>
    <w:rsid w:val="001423D3"/>
    <w:rsid w:val="00142665"/>
    <w:rsid w:val="001427DA"/>
    <w:rsid w:val="00143048"/>
    <w:rsid w:val="00143053"/>
    <w:rsid w:val="001432F8"/>
    <w:rsid w:val="001435F6"/>
    <w:rsid w:val="001437DD"/>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6AB"/>
    <w:rsid w:val="00145A4D"/>
    <w:rsid w:val="00145C74"/>
    <w:rsid w:val="001462E9"/>
    <w:rsid w:val="00146563"/>
    <w:rsid w:val="00146E2D"/>
    <w:rsid w:val="00146E32"/>
    <w:rsid w:val="00146EE1"/>
    <w:rsid w:val="00147637"/>
    <w:rsid w:val="00147AD4"/>
    <w:rsid w:val="00147CF9"/>
    <w:rsid w:val="00147E35"/>
    <w:rsid w:val="00147F28"/>
    <w:rsid w:val="0015004F"/>
    <w:rsid w:val="00150177"/>
    <w:rsid w:val="00150BEA"/>
    <w:rsid w:val="00151619"/>
    <w:rsid w:val="00151BD0"/>
    <w:rsid w:val="00151C67"/>
    <w:rsid w:val="00151DE1"/>
    <w:rsid w:val="0015238E"/>
    <w:rsid w:val="001524F5"/>
    <w:rsid w:val="00152835"/>
    <w:rsid w:val="0015296D"/>
    <w:rsid w:val="001536AE"/>
    <w:rsid w:val="00153914"/>
    <w:rsid w:val="00153E9B"/>
    <w:rsid w:val="00154511"/>
    <w:rsid w:val="001545EE"/>
    <w:rsid w:val="00154B55"/>
    <w:rsid w:val="00154D61"/>
    <w:rsid w:val="0015505F"/>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AAB"/>
    <w:rsid w:val="00162D7A"/>
    <w:rsid w:val="00162F56"/>
    <w:rsid w:val="00163144"/>
    <w:rsid w:val="00163BDC"/>
    <w:rsid w:val="00164163"/>
    <w:rsid w:val="001641C4"/>
    <w:rsid w:val="00164996"/>
    <w:rsid w:val="00164A6C"/>
    <w:rsid w:val="00164DAB"/>
    <w:rsid w:val="001650E0"/>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67E64"/>
    <w:rsid w:val="001703AB"/>
    <w:rsid w:val="001703C3"/>
    <w:rsid w:val="001705C8"/>
    <w:rsid w:val="001708B4"/>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0E8"/>
    <w:rsid w:val="00173581"/>
    <w:rsid w:val="00173608"/>
    <w:rsid w:val="00173DE6"/>
    <w:rsid w:val="00174223"/>
    <w:rsid w:val="001745EC"/>
    <w:rsid w:val="001747B7"/>
    <w:rsid w:val="00174DD1"/>
    <w:rsid w:val="00175C30"/>
    <w:rsid w:val="00175D74"/>
    <w:rsid w:val="001760AA"/>
    <w:rsid w:val="00176226"/>
    <w:rsid w:val="001763EF"/>
    <w:rsid w:val="001765A8"/>
    <w:rsid w:val="001765AC"/>
    <w:rsid w:val="001765ED"/>
    <w:rsid w:val="00176833"/>
    <w:rsid w:val="00176989"/>
    <w:rsid w:val="00177069"/>
    <w:rsid w:val="001773AA"/>
    <w:rsid w:val="001774CB"/>
    <w:rsid w:val="0017764F"/>
    <w:rsid w:val="00177BAF"/>
    <w:rsid w:val="00177D5C"/>
    <w:rsid w:val="00177FC1"/>
    <w:rsid w:val="001807A7"/>
    <w:rsid w:val="001815A2"/>
    <w:rsid w:val="00181E6A"/>
    <w:rsid w:val="00181FC1"/>
    <w:rsid w:val="00182C51"/>
    <w:rsid w:val="00182D6D"/>
    <w:rsid w:val="00182FFF"/>
    <w:rsid w:val="00183034"/>
    <w:rsid w:val="001830F7"/>
    <w:rsid w:val="001831B6"/>
    <w:rsid w:val="00183411"/>
    <w:rsid w:val="00183EE6"/>
    <w:rsid w:val="001840D4"/>
    <w:rsid w:val="0018421C"/>
    <w:rsid w:val="00184B5E"/>
    <w:rsid w:val="00184C7A"/>
    <w:rsid w:val="00184E4D"/>
    <w:rsid w:val="00184ECD"/>
    <w:rsid w:val="001851D8"/>
    <w:rsid w:val="001853C0"/>
    <w:rsid w:val="0018588A"/>
    <w:rsid w:val="00185A51"/>
    <w:rsid w:val="00185E01"/>
    <w:rsid w:val="00185E66"/>
    <w:rsid w:val="001863A9"/>
    <w:rsid w:val="00187252"/>
    <w:rsid w:val="001873EA"/>
    <w:rsid w:val="00187424"/>
    <w:rsid w:val="001875BF"/>
    <w:rsid w:val="00187A9C"/>
    <w:rsid w:val="00187AAE"/>
    <w:rsid w:val="00187B0B"/>
    <w:rsid w:val="00187D23"/>
    <w:rsid w:val="00187F30"/>
    <w:rsid w:val="0019005F"/>
    <w:rsid w:val="00190427"/>
    <w:rsid w:val="001910E5"/>
    <w:rsid w:val="00191843"/>
    <w:rsid w:val="001919B4"/>
    <w:rsid w:val="00191B9A"/>
    <w:rsid w:val="00191C91"/>
    <w:rsid w:val="00191D30"/>
    <w:rsid w:val="0019276F"/>
    <w:rsid w:val="00192ABC"/>
    <w:rsid w:val="00192DD9"/>
    <w:rsid w:val="00192EA7"/>
    <w:rsid w:val="001939FE"/>
    <w:rsid w:val="00193E2E"/>
    <w:rsid w:val="00194339"/>
    <w:rsid w:val="00194693"/>
    <w:rsid w:val="0019471D"/>
    <w:rsid w:val="00194848"/>
    <w:rsid w:val="00194944"/>
    <w:rsid w:val="00194B00"/>
    <w:rsid w:val="00194BC7"/>
    <w:rsid w:val="00195006"/>
    <w:rsid w:val="001951DC"/>
    <w:rsid w:val="00195232"/>
    <w:rsid w:val="001955F1"/>
    <w:rsid w:val="001958EA"/>
    <w:rsid w:val="00195E0E"/>
    <w:rsid w:val="001964CC"/>
    <w:rsid w:val="00196753"/>
    <w:rsid w:val="00196A40"/>
    <w:rsid w:val="00196AA7"/>
    <w:rsid w:val="0019712E"/>
    <w:rsid w:val="00197378"/>
    <w:rsid w:val="001A0056"/>
    <w:rsid w:val="001A08FD"/>
    <w:rsid w:val="001A0DF7"/>
    <w:rsid w:val="001A13C1"/>
    <w:rsid w:val="001A180D"/>
    <w:rsid w:val="001A1BAC"/>
    <w:rsid w:val="001A21E3"/>
    <w:rsid w:val="001A23CE"/>
    <w:rsid w:val="001A2791"/>
    <w:rsid w:val="001A2899"/>
    <w:rsid w:val="001A2C89"/>
    <w:rsid w:val="001A2E92"/>
    <w:rsid w:val="001A3229"/>
    <w:rsid w:val="001A3444"/>
    <w:rsid w:val="001A3C11"/>
    <w:rsid w:val="001A3CFA"/>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DA2"/>
    <w:rsid w:val="001A7E2A"/>
    <w:rsid w:val="001A7FE7"/>
    <w:rsid w:val="001B069E"/>
    <w:rsid w:val="001B077A"/>
    <w:rsid w:val="001B0BE6"/>
    <w:rsid w:val="001B120A"/>
    <w:rsid w:val="001B1353"/>
    <w:rsid w:val="001B13F6"/>
    <w:rsid w:val="001B1461"/>
    <w:rsid w:val="001B17CE"/>
    <w:rsid w:val="001B1C79"/>
    <w:rsid w:val="001B1CA8"/>
    <w:rsid w:val="001B2570"/>
    <w:rsid w:val="001B3099"/>
    <w:rsid w:val="001B335F"/>
    <w:rsid w:val="001B3964"/>
    <w:rsid w:val="001B3CFB"/>
    <w:rsid w:val="001B3DCC"/>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6D90"/>
    <w:rsid w:val="001B746F"/>
    <w:rsid w:val="001B76DB"/>
    <w:rsid w:val="001B77DC"/>
    <w:rsid w:val="001B7BF4"/>
    <w:rsid w:val="001C02D8"/>
    <w:rsid w:val="001C04E3"/>
    <w:rsid w:val="001C06B1"/>
    <w:rsid w:val="001C1D9A"/>
    <w:rsid w:val="001C1F7A"/>
    <w:rsid w:val="001C2378"/>
    <w:rsid w:val="001C2A66"/>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EE9"/>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D7924"/>
    <w:rsid w:val="001E046D"/>
    <w:rsid w:val="001E05C3"/>
    <w:rsid w:val="001E0AD3"/>
    <w:rsid w:val="001E0C7C"/>
    <w:rsid w:val="001E11B8"/>
    <w:rsid w:val="001E12CE"/>
    <w:rsid w:val="001E1B44"/>
    <w:rsid w:val="001E1CFD"/>
    <w:rsid w:val="001E1F7E"/>
    <w:rsid w:val="001E249B"/>
    <w:rsid w:val="001E26FB"/>
    <w:rsid w:val="001E2C57"/>
    <w:rsid w:val="001E325D"/>
    <w:rsid w:val="001E3278"/>
    <w:rsid w:val="001E3646"/>
    <w:rsid w:val="001E36E4"/>
    <w:rsid w:val="001E379D"/>
    <w:rsid w:val="001E38F2"/>
    <w:rsid w:val="001E3A3C"/>
    <w:rsid w:val="001E3ADB"/>
    <w:rsid w:val="001E41BA"/>
    <w:rsid w:val="001E453E"/>
    <w:rsid w:val="001E48D2"/>
    <w:rsid w:val="001E49A0"/>
    <w:rsid w:val="001E4EDD"/>
    <w:rsid w:val="001E5708"/>
    <w:rsid w:val="001E5899"/>
    <w:rsid w:val="001E5C23"/>
    <w:rsid w:val="001E64F5"/>
    <w:rsid w:val="001E6C98"/>
    <w:rsid w:val="001E7504"/>
    <w:rsid w:val="001E75FE"/>
    <w:rsid w:val="001E76DF"/>
    <w:rsid w:val="001E77E8"/>
    <w:rsid w:val="001E7C1B"/>
    <w:rsid w:val="001E7E7B"/>
    <w:rsid w:val="001E7F09"/>
    <w:rsid w:val="001F0ED3"/>
    <w:rsid w:val="001F11E9"/>
    <w:rsid w:val="001F1308"/>
    <w:rsid w:val="001F1475"/>
    <w:rsid w:val="001F1525"/>
    <w:rsid w:val="001F156D"/>
    <w:rsid w:val="001F1E87"/>
    <w:rsid w:val="001F1EAB"/>
    <w:rsid w:val="001F1EB6"/>
    <w:rsid w:val="001F1F3A"/>
    <w:rsid w:val="001F2580"/>
    <w:rsid w:val="001F2E23"/>
    <w:rsid w:val="001F3183"/>
    <w:rsid w:val="001F341F"/>
    <w:rsid w:val="001F3911"/>
    <w:rsid w:val="001F3F1A"/>
    <w:rsid w:val="001F3F9F"/>
    <w:rsid w:val="001F3FC0"/>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C56"/>
    <w:rsid w:val="001F5E55"/>
    <w:rsid w:val="001F60A4"/>
    <w:rsid w:val="001F61A8"/>
    <w:rsid w:val="001F659B"/>
    <w:rsid w:val="001F6782"/>
    <w:rsid w:val="001F6895"/>
    <w:rsid w:val="001F68DD"/>
    <w:rsid w:val="001F7121"/>
    <w:rsid w:val="001F7602"/>
    <w:rsid w:val="002003E4"/>
    <w:rsid w:val="002005A5"/>
    <w:rsid w:val="00200AF6"/>
    <w:rsid w:val="00200D2C"/>
    <w:rsid w:val="00200E64"/>
    <w:rsid w:val="00201005"/>
    <w:rsid w:val="0020173D"/>
    <w:rsid w:val="002019D8"/>
    <w:rsid w:val="00201A2C"/>
    <w:rsid w:val="00201A41"/>
    <w:rsid w:val="00201BB0"/>
    <w:rsid w:val="00201D66"/>
    <w:rsid w:val="00201EC7"/>
    <w:rsid w:val="00202680"/>
    <w:rsid w:val="002026D8"/>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3C"/>
    <w:rsid w:val="00210B6A"/>
    <w:rsid w:val="00210C46"/>
    <w:rsid w:val="00210C50"/>
    <w:rsid w:val="00211150"/>
    <w:rsid w:val="00211790"/>
    <w:rsid w:val="00211DCD"/>
    <w:rsid w:val="002128DC"/>
    <w:rsid w:val="00212BE8"/>
    <w:rsid w:val="00212C7A"/>
    <w:rsid w:val="00212CB6"/>
    <w:rsid w:val="00212E37"/>
    <w:rsid w:val="00212E71"/>
    <w:rsid w:val="00213A7B"/>
    <w:rsid w:val="002140FF"/>
    <w:rsid w:val="0021475B"/>
    <w:rsid w:val="002147D1"/>
    <w:rsid w:val="00214E39"/>
    <w:rsid w:val="002152B5"/>
    <w:rsid w:val="00215444"/>
    <w:rsid w:val="002155B9"/>
    <w:rsid w:val="00215935"/>
    <w:rsid w:val="00216028"/>
    <w:rsid w:val="00216482"/>
    <w:rsid w:val="00216D8B"/>
    <w:rsid w:val="00216DE9"/>
    <w:rsid w:val="002178DD"/>
    <w:rsid w:val="00220894"/>
    <w:rsid w:val="002209E7"/>
    <w:rsid w:val="00220E3B"/>
    <w:rsid w:val="0022136B"/>
    <w:rsid w:val="002213EA"/>
    <w:rsid w:val="002215B1"/>
    <w:rsid w:val="002215BB"/>
    <w:rsid w:val="00221621"/>
    <w:rsid w:val="00221755"/>
    <w:rsid w:val="0022200C"/>
    <w:rsid w:val="0022231D"/>
    <w:rsid w:val="002226D1"/>
    <w:rsid w:val="00222BA5"/>
    <w:rsid w:val="00222F1F"/>
    <w:rsid w:val="00223093"/>
    <w:rsid w:val="00223222"/>
    <w:rsid w:val="002234F2"/>
    <w:rsid w:val="00223695"/>
    <w:rsid w:val="00223A05"/>
    <w:rsid w:val="00223E92"/>
    <w:rsid w:val="00223EE9"/>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2EC"/>
    <w:rsid w:val="002275C6"/>
    <w:rsid w:val="00227C53"/>
    <w:rsid w:val="00227CF7"/>
    <w:rsid w:val="00227EC7"/>
    <w:rsid w:val="00230FF8"/>
    <w:rsid w:val="0023149F"/>
    <w:rsid w:val="00231B49"/>
    <w:rsid w:val="00231C25"/>
    <w:rsid w:val="00231C6F"/>
    <w:rsid w:val="00231C84"/>
    <w:rsid w:val="002320DC"/>
    <w:rsid w:val="00232426"/>
    <w:rsid w:val="0023246F"/>
    <w:rsid w:val="0023267F"/>
    <w:rsid w:val="00232A48"/>
    <w:rsid w:val="00232A90"/>
    <w:rsid w:val="002332AD"/>
    <w:rsid w:val="0023330D"/>
    <w:rsid w:val="002339FF"/>
    <w:rsid w:val="00233F67"/>
    <w:rsid w:val="00233FD2"/>
    <w:rsid w:val="00234151"/>
    <w:rsid w:val="00234F8C"/>
    <w:rsid w:val="00235542"/>
    <w:rsid w:val="002357D5"/>
    <w:rsid w:val="00235EC1"/>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D4C"/>
    <w:rsid w:val="00240E54"/>
    <w:rsid w:val="00240EA2"/>
    <w:rsid w:val="00240EF2"/>
    <w:rsid w:val="00241A09"/>
    <w:rsid w:val="00242158"/>
    <w:rsid w:val="0024228C"/>
    <w:rsid w:val="002423EA"/>
    <w:rsid w:val="00242975"/>
    <w:rsid w:val="00242B33"/>
    <w:rsid w:val="00242CE8"/>
    <w:rsid w:val="00242F58"/>
    <w:rsid w:val="00243E8A"/>
    <w:rsid w:val="00245179"/>
    <w:rsid w:val="002451C5"/>
    <w:rsid w:val="00245442"/>
    <w:rsid w:val="00245717"/>
    <w:rsid w:val="00245F1F"/>
    <w:rsid w:val="00246047"/>
    <w:rsid w:val="00246354"/>
    <w:rsid w:val="0024656E"/>
    <w:rsid w:val="0024663B"/>
    <w:rsid w:val="002466D6"/>
    <w:rsid w:val="00246783"/>
    <w:rsid w:val="00246799"/>
    <w:rsid w:val="0024681E"/>
    <w:rsid w:val="00246B9B"/>
    <w:rsid w:val="00247103"/>
    <w:rsid w:val="00247144"/>
    <w:rsid w:val="0024731A"/>
    <w:rsid w:val="00247553"/>
    <w:rsid w:val="00247942"/>
    <w:rsid w:val="00247D9D"/>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977"/>
    <w:rsid w:val="00253BAE"/>
    <w:rsid w:val="00253BB5"/>
    <w:rsid w:val="00253C4F"/>
    <w:rsid w:val="00253E50"/>
    <w:rsid w:val="00254335"/>
    <w:rsid w:val="002546F4"/>
    <w:rsid w:val="0025483A"/>
    <w:rsid w:val="00254D9F"/>
    <w:rsid w:val="00254EB6"/>
    <w:rsid w:val="002551D0"/>
    <w:rsid w:val="00255374"/>
    <w:rsid w:val="002553BE"/>
    <w:rsid w:val="00255E3C"/>
    <w:rsid w:val="002564C0"/>
    <w:rsid w:val="00256C9E"/>
    <w:rsid w:val="00257511"/>
    <w:rsid w:val="002577F8"/>
    <w:rsid w:val="002579D7"/>
    <w:rsid w:val="00257BF4"/>
    <w:rsid w:val="00257FF1"/>
    <w:rsid w:val="00260003"/>
    <w:rsid w:val="0026034F"/>
    <w:rsid w:val="0026035D"/>
    <w:rsid w:val="002605C4"/>
    <w:rsid w:val="002606D6"/>
    <w:rsid w:val="00260898"/>
    <w:rsid w:val="00260C35"/>
    <w:rsid w:val="00261197"/>
    <w:rsid w:val="002619AE"/>
    <w:rsid w:val="00261C98"/>
    <w:rsid w:val="0026248E"/>
    <w:rsid w:val="0026284C"/>
    <w:rsid w:val="00262914"/>
    <w:rsid w:val="00262BFB"/>
    <w:rsid w:val="00262D54"/>
    <w:rsid w:val="00263B1E"/>
    <w:rsid w:val="00263F72"/>
    <w:rsid w:val="002640D9"/>
    <w:rsid w:val="0026444C"/>
    <w:rsid w:val="0026473C"/>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DBC"/>
    <w:rsid w:val="00266E90"/>
    <w:rsid w:val="00267395"/>
    <w:rsid w:val="0026743B"/>
    <w:rsid w:val="00267605"/>
    <w:rsid w:val="00267798"/>
    <w:rsid w:val="002679CD"/>
    <w:rsid w:val="00267A19"/>
    <w:rsid w:val="00267CEE"/>
    <w:rsid w:val="002700BF"/>
    <w:rsid w:val="00270598"/>
    <w:rsid w:val="00270728"/>
    <w:rsid w:val="002708B1"/>
    <w:rsid w:val="00270C7F"/>
    <w:rsid w:val="00270D42"/>
    <w:rsid w:val="00270FA3"/>
    <w:rsid w:val="002711CD"/>
    <w:rsid w:val="00271215"/>
    <w:rsid w:val="002715F4"/>
    <w:rsid w:val="00271954"/>
    <w:rsid w:val="0027195D"/>
    <w:rsid w:val="00271F88"/>
    <w:rsid w:val="00272050"/>
    <w:rsid w:val="002720A1"/>
    <w:rsid w:val="002720C7"/>
    <w:rsid w:val="00272121"/>
    <w:rsid w:val="0027234D"/>
    <w:rsid w:val="00272522"/>
    <w:rsid w:val="00272B03"/>
    <w:rsid w:val="00272B2C"/>
    <w:rsid w:val="00273331"/>
    <w:rsid w:val="002733E2"/>
    <w:rsid w:val="00273749"/>
    <w:rsid w:val="00273B91"/>
    <w:rsid w:val="00273F72"/>
    <w:rsid w:val="00274627"/>
    <w:rsid w:val="002747E5"/>
    <w:rsid w:val="00274FC9"/>
    <w:rsid w:val="002750B1"/>
    <w:rsid w:val="002751A8"/>
    <w:rsid w:val="002752DE"/>
    <w:rsid w:val="002758BE"/>
    <w:rsid w:val="002758C8"/>
    <w:rsid w:val="00275CFC"/>
    <w:rsid w:val="00275D2D"/>
    <w:rsid w:val="00275DD6"/>
    <w:rsid w:val="00275E94"/>
    <w:rsid w:val="00276A35"/>
    <w:rsid w:val="00276B1C"/>
    <w:rsid w:val="00276DA2"/>
    <w:rsid w:val="00277587"/>
    <w:rsid w:val="002776F0"/>
    <w:rsid w:val="00277835"/>
    <w:rsid w:val="002779F6"/>
    <w:rsid w:val="00277D3D"/>
    <w:rsid w:val="00280231"/>
    <w:rsid w:val="002804F7"/>
    <w:rsid w:val="0028059C"/>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325"/>
    <w:rsid w:val="002859AF"/>
    <w:rsid w:val="00285A62"/>
    <w:rsid w:val="00285CA0"/>
    <w:rsid w:val="0028607E"/>
    <w:rsid w:val="0028666F"/>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98D"/>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5DD"/>
    <w:rsid w:val="002A2616"/>
    <w:rsid w:val="002A26E1"/>
    <w:rsid w:val="002A30F2"/>
    <w:rsid w:val="002A368A"/>
    <w:rsid w:val="002A3AB0"/>
    <w:rsid w:val="002A3DC7"/>
    <w:rsid w:val="002A3E8C"/>
    <w:rsid w:val="002A4065"/>
    <w:rsid w:val="002A48F8"/>
    <w:rsid w:val="002A5033"/>
    <w:rsid w:val="002A540B"/>
    <w:rsid w:val="002A5673"/>
    <w:rsid w:val="002A59F0"/>
    <w:rsid w:val="002A5AF6"/>
    <w:rsid w:val="002A5F9C"/>
    <w:rsid w:val="002A6432"/>
    <w:rsid w:val="002A66BE"/>
    <w:rsid w:val="002A6BE1"/>
    <w:rsid w:val="002A6C39"/>
    <w:rsid w:val="002A6CDB"/>
    <w:rsid w:val="002A6F25"/>
    <w:rsid w:val="002A6F4F"/>
    <w:rsid w:val="002A6FD3"/>
    <w:rsid w:val="002A7162"/>
    <w:rsid w:val="002A7B4A"/>
    <w:rsid w:val="002A7CD9"/>
    <w:rsid w:val="002A7CEA"/>
    <w:rsid w:val="002A7D17"/>
    <w:rsid w:val="002B0250"/>
    <w:rsid w:val="002B078B"/>
    <w:rsid w:val="002B0A7D"/>
    <w:rsid w:val="002B0AC9"/>
    <w:rsid w:val="002B0B4F"/>
    <w:rsid w:val="002B1059"/>
    <w:rsid w:val="002B1287"/>
    <w:rsid w:val="002B1A69"/>
    <w:rsid w:val="002B1B61"/>
    <w:rsid w:val="002B2723"/>
    <w:rsid w:val="002B2CE1"/>
    <w:rsid w:val="002B303A"/>
    <w:rsid w:val="002B33F7"/>
    <w:rsid w:val="002B3613"/>
    <w:rsid w:val="002B3918"/>
    <w:rsid w:val="002B3A5E"/>
    <w:rsid w:val="002B3ABB"/>
    <w:rsid w:val="002B405B"/>
    <w:rsid w:val="002B44DA"/>
    <w:rsid w:val="002B4530"/>
    <w:rsid w:val="002B46A3"/>
    <w:rsid w:val="002B4B4C"/>
    <w:rsid w:val="002B4F74"/>
    <w:rsid w:val="002B5232"/>
    <w:rsid w:val="002B538E"/>
    <w:rsid w:val="002B5DCA"/>
    <w:rsid w:val="002B5DF0"/>
    <w:rsid w:val="002B5EDA"/>
    <w:rsid w:val="002B6352"/>
    <w:rsid w:val="002B6BDC"/>
    <w:rsid w:val="002B737A"/>
    <w:rsid w:val="002B75B0"/>
    <w:rsid w:val="002B784D"/>
    <w:rsid w:val="002B7EAF"/>
    <w:rsid w:val="002B7F03"/>
    <w:rsid w:val="002C002E"/>
    <w:rsid w:val="002C0731"/>
    <w:rsid w:val="002C099C"/>
    <w:rsid w:val="002C0AFE"/>
    <w:rsid w:val="002C0B74"/>
    <w:rsid w:val="002C0BBA"/>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69C"/>
    <w:rsid w:val="002C38B2"/>
    <w:rsid w:val="002C3ADA"/>
    <w:rsid w:val="002C3B77"/>
    <w:rsid w:val="002C3F9C"/>
    <w:rsid w:val="002C48E7"/>
    <w:rsid w:val="002C4A6F"/>
    <w:rsid w:val="002C5069"/>
    <w:rsid w:val="002C55D4"/>
    <w:rsid w:val="002C5AFA"/>
    <w:rsid w:val="002C6247"/>
    <w:rsid w:val="002C71B4"/>
    <w:rsid w:val="002C72B4"/>
    <w:rsid w:val="002C7836"/>
    <w:rsid w:val="002C7F7A"/>
    <w:rsid w:val="002D0095"/>
    <w:rsid w:val="002D01DC"/>
    <w:rsid w:val="002D0439"/>
    <w:rsid w:val="002D0C53"/>
    <w:rsid w:val="002D10B7"/>
    <w:rsid w:val="002D11B7"/>
    <w:rsid w:val="002D14C7"/>
    <w:rsid w:val="002D150D"/>
    <w:rsid w:val="002D1668"/>
    <w:rsid w:val="002D18DB"/>
    <w:rsid w:val="002D1CC1"/>
    <w:rsid w:val="002D231B"/>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6F63"/>
    <w:rsid w:val="002D7103"/>
    <w:rsid w:val="002D73E9"/>
    <w:rsid w:val="002D7768"/>
    <w:rsid w:val="002D7FA2"/>
    <w:rsid w:val="002E0319"/>
    <w:rsid w:val="002E035B"/>
    <w:rsid w:val="002E046B"/>
    <w:rsid w:val="002E10B8"/>
    <w:rsid w:val="002E13CB"/>
    <w:rsid w:val="002E179B"/>
    <w:rsid w:val="002E193C"/>
    <w:rsid w:val="002E1BAE"/>
    <w:rsid w:val="002E1C9E"/>
    <w:rsid w:val="002E1DAA"/>
    <w:rsid w:val="002E257B"/>
    <w:rsid w:val="002E3725"/>
    <w:rsid w:val="002E3A12"/>
    <w:rsid w:val="002E3C65"/>
    <w:rsid w:val="002E3E42"/>
    <w:rsid w:val="002E3E99"/>
    <w:rsid w:val="002E3F5B"/>
    <w:rsid w:val="002E4019"/>
    <w:rsid w:val="002E41D2"/>
    <w:rsid w:val="002E4362"/>
    <w:rsid w:val="002E44CA"/>
    <w:rsid w:val="002E504C"/>
    <w:rsid w:val="002E5617"/>
    <w:rsid w:val="002E5E63"/>
    <w:rsid w:val="002E5F2F"/>
    <w:rsid w:val="002E63D9"/>
    <w:rsid w:val="002E640E"/>
    <w:rsid w:val="002E66A1"/>
    <w:rsid w:val="002E6737"/>
    <w:rsid w:val="002E6AA8"/>
    <w:rsid w:val="002E6B2C"/>
    <w:rsid w:val="002E6C7D"/>
    <w:rsid w:val="002E6CD1"/>
    <w:rsid w:val="002E724A"/>
    <w:rsid w:val="002E72D0"/>
    <w:rsid w:val="002E7A08"/>
    <w:rsid w:val="002F0148"/>
    <w:rsid w:val="002F0C28"/>
    <w:rsid w:val="002F0D8A"/>
    <w:rsid w:val="002F1A56"/>
    <w:rsid w:val="002F1AC3"/>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591"/>
    <w:rsid w:val="002F67B3"/>
    <w:rsid w:val="002F6DC9"/>
    <w:rsid w:val="002F781D"/>
    <w:rsid w:val="002F7AF5"/>
    <w:rsid w:val="002F7B23"/>
    <w:rsid w:val="002F7BE3"/>
    <w:rsid w:val="002F7BF0"/>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92F"/>
    <w:rsid w:val="00303DFD"/>
    <w:rsid w:val="00303E3F"/>
    <w:rsid w:val="003040B6"/>
    <w:rsid w:val="003045D7"/>
    <w:rsid w:val="003046C3"/>
    <w:rsid w:val="00304A84"/>
    <w:rsid w:val="00304C61"/>
    <w:rsid w:val="00304D16"/>
    <w:rsid w:val="00304D9B"/>
    <w:rsid w:val="00305543"/>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3793"/>
    <w:rsid w:val="00313951"/>
    <w:rsid w:val="00313CE2"/>
    <w:rsid w:val="00314270"/>
    <w:rsid w:val="003143C7"/>
    <w:rsid w:val="003151B1"/>
    <w:rsid w:val="003151C2"/>
    <w:rsid w:val="003152CF"/>
    <w:rsid w:val="00315847"/>
    <w:rsid w:val="00315AAA"/>
    <w:rsid w:val="00316003"/>
    <w:rsid w:val="00316AB9"/>
    <w:rsid w:val="00316CB6"/>
    <w:rsid w:val="00316E5E"/>
    <w:rsid w:val="00317859"/>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357"/>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007"/>
    <w:rsid w:val="00333223"/>
    <w:rsid w:val="00333280"/>
    <w:rsid w:val="0033362B"/>
    <w:rsid w:val="003336B3"/>
    <w:rsid w:val="003336E2"/>
    <w:rsid w:val="00333736"/>
    <w:rsid w:val="00333841"/>
    <w:rsid w:val="00333B4E"/>
    <w:rsid w:val="00334281"/>
    <w:rsid w:val="0033479F"/>
    <w:rsid w:val="00334CFA"/>
    <w:rsid w:val="00334EA2"/>
    <w:rsid w:val="00335442"/>
    <w:rsid w:val="003356BE"/>
    <w:rsid w:val="003359AD"/>
    <w:rsid w:val="00335B75"/>
    <w:rsid w:val="00335D8C"/>
    <w:rsid w:val="00335DD8"/>
    <w:rsid w:val="00336072"/>
    <w:rsid w:val="003363A1"/>
    <w:rsid w:val="0033695C"/>
    <w:rsid w:val="00336B79"/>
    <w:rsid w:val="00336D6D"/>
    <w:rsid w:val="00336F49"/>
    <w:rsid w:val="003370A5"/>
    <w:rsid w:val="00337681"/>
    <w:rsid w:val="003377F0"/>
    <w:rsid w:val="00340219"/>
    <w:rsid w:val="0034041F"/>
    <w:rsid w:val="0034073F"/>
    <w:rsid w:val="00340AAE"/>
    <w:rsid w:val="003411DE"/>
    <w:rsid w:val="00341DF9"/>
    <w:rsid w:val="0034226D"/>
    <w:rsid w:val="00342972"/>
    <w:rsid w:val="00342FDD"/>
    <w:rsid w:val="00343020"/>
    <w:rsid w:val="00343180"/>
    <w:rsid w:val="0034429B"/>
    <w:rsid w:val="00344866"/>
    <w:rsid w:val="00344E1E"/>
    <w:rsid w:val="003450C9"/>
    <w:rsid w:val="00345A95"/>
    <w:rsid w:val="00346242"/>
    <w:rsid w:val="003462B1"/>
    <w:rsid w:val="0034638C"/>
    <w:rsid w:val="003465F2"/>
    <w:rsid w:val="00346F7F"/>
    <w:rsid w:val="00347588"/>
    <w:rsid w:val="00347E8E"/>
    <w:rsid w:val="00350108"/>
    <w:rsid w:val="00350762"/>
    <w:rsid w:val="003507C4"/>
    <w:rsid w:val="00350CF4"/>
    <w:rsid w:val="0035162E"/>
    <w:rsid w:val="003519A1"/>
    <w:rsid w:val="00351F39"/>
    <w:rsid w:val="00352426"/>
    <w:rsid w:val="00352480"/>
    <w:rsid w:val="003529A4"/>
    <w:rsid w:val="003530D2"/>
    <w:rsid w:val="0035331A"/>
    <w:rsid w:val="00353353"/>
    <w:rsid w:val="003534E1"/>
    <w:rsid w:val="0035364D"/>
    <w:rsid w:val="003539B4"/>
    <w:rsid w:val="00353D8A"/>
    <w:rsid w:val="0035401F"/>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503"/>
    <w:rsid w:val="00360816"/>
    <w:rsid w:val="00360D01"/>
    <w:rsid w:val="00360E3E"/>
    <w:rsid w:val="003612FC"/>
    <w:rsid w:val="003614E4"/>
    <w:rsid w:val="003616C1"/>
    <w:rsid w:val="00361AC3"/>
    <w:rsid w:val="00362569"/>
    <w:rsid w:val="00362CCF"/>
    <w:rsid w:val="00362EB9"/>
    <w:rsid w:val="00363169"/>
    <w:rsid w:val="00363469"/>
    <w:rsid w:val="003636CD"/>
    <w:rsid w:val="00363ED0"/>
    <w:rsid w:val="00364429"/>
    <w:rsid w:val="00364602"/>
    <w:rsid w:val="0036487C"/>
    <w:rsid w:val="00364B06"/>
    <w:rsid w:val="0036532E"/>
    <w:rsid w:val="00365410"/>
    <w:rsid w:val="00365411"/>
    <w:rsid w:val="00365FA2"/>
    <w:rsid w:val="0036608E"/>
    <w:rsid w:val="003660DE"/>
    <w:rsid w:val="00366AE8"/>
    <w:rsid w:val="00366C69"/>
    <w:rsid w:val="00366DBC"/>
    <w:rsid w:val="00367441"/>
    <w:rsid w:val="00367661"/>
    <w:rsid w:val="00367883"/>
    <w:rsid w:val="00367B1D"/>
    <w:rsid w:val="00367D73"/>
    <w:rsid w:val="003706A5"/>
    <w:rsid w:val="003707E7"/>
    <w:rsid w:val="00370D7B"/>
    <w:rsid w:val="00370E4F"/>
    <w:rsid w:val="00370EEC"/>
    <w:rsid w:val="0037101F"/>
    <w:rsid w:val="00371215"/>
    <w:rsid w:val="00371F2C"/>
    <w:rsid w:val="00372735"/>
    <w:rsid w:val="0037281E"/>
    <w:rsid w:val="00372924"/>
    <w:rsid w:val="00372994"/>
    <w:rsid w:val="003729DA"/>
    <w:rsid w:val="00372A0D"/>
    <w:rsid w:val="00372BAA"/>
    <w:rsid w:val="00372F0D"/>
    <w:rsid w:val="0037307C"/>
    <w:rsid w:val="00373474"/>
    <w:rsid w:val="003734C6"/>
    <w:rsid w:val="003737BE"/>
    <w:rsid w:val="00373BD9"/>
    <w:rsid w:val="00373D92"/>
    <w:rsid w:val="00373E13"/>
    <w:rsid w:val="00373F39"/>
    <w:rsid w:val="00374059"/>
    <w:rsid w:val="00374556"/>
    <w:rsid w:val="00374E61"/>
    <w:rsid w:val="0037535B"/>
    <w:rsid w:val="003754B5"/>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1F75"/>
    <w:rsid w:val="003820CD"/>
    <w:rsid w:val="0038243C"/>
    <w:rsid w:val="00382644"/>
    <w:rsid w:val="00382813"/>
    <w:rsid w:val="00382A43"/>
    <w:rsid w:val="00382C8D"/>
    <w:rsid w:val="00382D60"/>
    <w:rsid w:val="00382E29"/>
    <w:rsid w:val="00382F29"/>
    <w:rsid w:val="00383605"/>
    <w:rsid w:val="0038399B"/>
    <w:rsid w:val="00383C8D"/>
    <w:rsid w:val="00383D60"/>
    <w:rsid w:val="0038401A"/>
    <w:rsid w:val="003841BB"/>
    <w:rsid w:val="0038440B"/>
    <w:rsid w:val="00384784"/>
    <w:rsid w:val="0038482B"/>
    <w:rsid w:val="00384E2B"/>
    <w:rsid w:val="00385057"/>
    <w:rsid w:val="003852E0"/>
    <w:rsid w:val="003852FB"/>
    <w:rsid w:val="00385429"/>
    <w:rsid w:val="003856C7"/>
    <w:rsid w:val="003859C0"/>
    <w:rsid w:val="00385B05"/>
    <w:rsid w:val="00385BF7"/>
    <w:rsid w:val="00385F5A"/>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664"/>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385"/>
    <w:rsid w:val="003A4BE7"/>
    <w:rsid w:val="003A4F6B"/>
    <w:rsid w:val="003A5605"/>
    <w:rsid w:val="003A58FF"/>
    <w:rsid w:val="003A5BD0"/>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3DBB"/>
    <w:rsid w:val="003B47D5"/>
    <w:rsid w:val="003B4862"/>
    <w:rsid w:val="003B48E3"/>
    <w:rsid w:val="003B4F98"/>
    <w:rsid w:val="003B50BC"/>
    <w:rsid w:val="003B514B"/>
    <w:rsid w:val="003B53D0"/>
    <w:rsid w:val="003B5D97"/>
    <w:rsid w:val="003B5E8F"/>
    <w:rsid w:val="003B61B6"/>
    <w:rsid w:val="003B638E"/>
    <w:rsid w:val="003B63A4"/>
    <w:rsid w:val="003B6581"/>
    <w:rsid w:val="003B68FE"/>
    <w:rsid w:val="003B6D7D"/>
    <w:rsid w:val="003B6DD5"/>
    <w:rsid w:val="003B70AD"/>
    <w:rsid w:val="003B7297"/>
    <w:rsid w:val="003B7D7E"/>
    <w:rsid w:val="003B7D89"/>
    <w:rsid w:val="003C001B"/>
    <w:rsid w:val="003C0304"/>
    <w:rsid w:val="003C071B"/>
    <w:rsid w:val="003C0CC9"/>
    <w:rsid w:val="003C0FDB"/>
    <w:rsid w:val="003C1012"/>
    <w:rsid w:val="003C11C9"/>
    <w:rsid w:val="003C1229"/>
    <w:rsid w:val="003C1593"/>
    <w:rsid w:val="003C1CE7"/>
    <w:rsid w:val="003C1DF0"/>
    <w:rsid w:val="003C1DF2"/>
    <w:rsid w:val="003C1E35"/>
    <w:rsid w:val="003C1EE6"/>
    <w:rsid w:val="003C1FD4"/>
    <w:rsid w:val="003C206C"/>
    <w:rsid w:val="003C211A"/>
    <w:rsid w:val="003C213D"/>
    <w:rsid w:val="003C237E"/>
    <w:rsid w:val="003C25AD"/>
    <w:rsid w:val="003C2D21"/>
    <w:rsid w:val="003C335A"/>
    <w:rsid w:val="003C34D5"/>
    <w:rsid w:val="003C3E91"/>
    <w:rsid w:val="003C45FD"/>
    <w:rsid w:val="003C5260"/>
    <w:rsid w:val="003C54FE"/>
    <w:rsid w:val="003C5598"/>
    <w:rsid w:val="003C59A2"/>
    <w:rsid w:val="003C59A7"/>
    <w:rsid w:val="003C5D31"/>
    <w:rsid w:val="003C5E6B"/>
    <w:rsid w:val="003C66EB"/>
    <w:rsid w:val="003C684D"/>
    <w:rsid w:val="003C6913"/>
    <w:rsid w:val="003C6BE9"/>
    <w:rsid w:val="003C6F3F"/>
    <w:rsid w:val="003C7207"/>
    <w:rsid w:val="003C7359"/>
    <w:rsid w:val="003C78CB"/>
    <w:rsid w:val="003C7AD7"/>
    <w:rsid w:val="003C7C6D"/>
    <w:rsid w:val="003C7DFA"/>
    <w:rsid w:val="003C7F91"/>
    <w:rsid w:val="003D0FC3"/>
    <w:rsid w:val="003D1E0F"/>
    <w:rsid w:val="003D23A3"/>
    <w:rsid w:val="003D249E"/>
    <w:rsid w:val="003D2C1D"/>
    <w:rsid w:val="003D2C34"/>
    <w:rsid w:val="003D3DDD"/>
    <w:rsid w:val="003D4B7D"/>
    <w:rsid w:val="003D4DE8"/>
    <w:rsid w:val="003D5036"/>
    <w:rsid w:val="003D5585"/>
    <w:rsid w:val="003D570B"/>
    <w:rsid w:val="003D57AD"/>
    <w:rsid w:val="003D590E"/>
    <w:rsid w:val="003D59CB"/>
    <w:rsid w:val="003D5A8C"/>
    <w:rsid w:val="003D5BBF"/>
    <w:rsid w:val="003D5C94"/>
    <w:rsid w:val="003D5CBF"/>
    <w:rsid w:val="003D5DAF"/>
    <w:rsid w:val="003D66D2"/>
    <w:rsid w:val="003D699D"/>
    <w:rsid w:val="003D6F07"/>
    <w:rsid w:val="003D73E4"/>
    <w:rsid w:val="003D76D5"/>
    <w:rsid w:val="003D7897"/>
    <w:rsid w:val="003D7939"/>
    <w:rsid w:val="003D7B67"/>
    <w:rsid w:val="003D7E72"/>
    <w:rsid w:val="003E0101"/>
    <w:rsid w:val="003E02F3"/>
    <w:rsid w:val="003E032B"/>
    <w:rsid w:val="003E07AE"/>
    <w:rsid w:val="003E0DEC"/>
    <w:rsid w:val="003E0E9D"/>
    <w:rsid w:val="003E14FC"/>
    <w:rsid w:val="003E199D"/>
    <w:rsid w:val="003E1F1E"/>
    <w:rsid w:val="003E2341"/>
    <w:rsid w:val="003E26EE"/>
    <w:rsid w:val="003E294A"/>
    <w:rsid w:val="003E2976"/>
    <w:rsid w:val="003E2E9E"/>
    <w:rsid w:val="003E31CD"/>
    <w:rsid w:val="003E3432"/>
    <w:rsid w:val="003E36E2"/>
    <w:rsid w:val="003E3884"/>
    <w:rsid w:val="003E43EE"/>
    <w:rsid w:val="003E4858"/>
    <w:rsid w:val="003E4C2D"/>
    <w:rsid w:val="003E527A"/>
    <w:rsid w:val="003E53B2"/>
    <w:rsid w:val="003E54BB"/>
    <w:rsid w:val="003E5D8C"/>
    <w:rsid w:val="003E5EBB"/>
    <w:rsid w:val="003E5F06"/>
    <w:rsid w:val="003E6316"/>
    <w:rsid w:val="003E6495"/>
    <w:rsid w:val="003E6884"/>
    <w:rsid w:val="003E6AC5"/>
    <w:rsid w:val="003E6B86"/>
    <w:rsid w:val="003E6C30"/>
    <w:rsid w:val="003E6D3D"/>
    <w:rsid w:val="003E6FB1"/>
    <w:rsid w:val="003E768E"/>
    <w:rsid w:val="003E782D"/>
    <w:rsid w:val="003E7FC9"/>
    <w:rsid w:val="003F0096"/>
    <w:rsid w:val="003F0277"/>
    <w:rsid w:val="003F04F3"/>
    <w:rsid w:val="003F0627"/>
    <w:rsid w:val="003F0850"/>
    <w:rsid w:val="003F0961"/>
    <w:rsid w:val="003F0AA8"/>
    <w:rsid w:val="003F0CF9"/>
    <w:rsid w:val="003F0D12"/>
    <w:rsid w:val="003F0E03"/>
    <w:rsid w:val="003F160C"/>
    <w:rsid w:val="003F1ACA"/>
    <w:rsid w:val="003F1C69"/>
    <w:rsid w:val="003F1C94"/>
    <w:rsid w:val="003F2068"/>
    <w:rsid w:val="003F2361"/>
    <w:rsid w:val="003F324F"/>
    <w:rsid w:val="003F3324"/>
    <w:rsid w:val="003F33BC"/>
    <w:rsid w:val="003F3477"/>
    <w:rsid w:val="003F37ED"/>
    <w:rsid w:val="003F3D4E"/>
    <w:rsid w:val="003F3D6F"/>
    <w:rsid w:val="003F40E5"/>
    <w:rsid w:val="003F43CE"/>
    <w:rsid w:val="003F477E"/>
    <w:rsid w:val="003F50F2"/>
    <w:rsid w:val="003F55F7"/>
    <w:rsid w:val="003F63ED"/>
    <w:rsid w:val="003F644B"/>
    <w:rsid w:val="003F68D4"/>
    <w:rsid w:val="003F6CD2"/>
    <w:rsid w:val="003F753D"/>
    <w:rsid w:val="003F788D"/>
    <w:rsid w:val="0040011D"/>
    <w:rsid w:val="004001B7"/>
    <w:rsid w:val="004003D6"/>
    <w:rsid w:val="00400F59"/>
    <w:rsid w:val="0040126E"/>
    <w:rsid w:val="00401918"/>
    <w:rsid w:val="00401F42"/>
    <w:rsid w:val="00402027"/>
    <w:rsid w:val="0040205D"/>
    <w:rsid w:val="004020D4"/>
    <w:rsid w:val="004021B6"/>
    <w:rsid w:val="00402F0C"/>
    <w:rsid w:val="004030BE"/>
    <w:rsid w:val="00403463"/>
    <w:rsid w:val="00403996"/>
    <w:rsid w:val="00403A8B"/>
    <w:rsid w:val="00403AA5"/>
    <w:rsid w:val="004043E7"/>
    <w:rsid w:val="004047C4"/>
    <w:rsid w:val="00404CC7"/>
    <w:rsid w:val="00405389"/>
    <w:rsid w:val="0040570B"/>
    <w:rsid w:val="00405990"/>
    <w:rsid w:val="00405BBC"/>
    <w:rsid w:val="00405EDB"/>
    <w:rsid w:val="00405EE5"/>
    <w:rsid w:val="00405FB1"/>
    <w:rsid w:val="004061C7"/>
    <w:rsid w:val="00406460"/>
    <w:rsid w:val="0040772E"/>
    <w:rsid w:val="00407B53"/>
    <w:rsid w:val="00407C88"/>
    <w:rsid w:val="00407F74"/>
    <w:rsid w:val="00410125"/>
    <w:rsid w:val="00410692"/>
    <w:rsid w:val="0041101B"/>
    <w:rsid w:val="0041137F"/>
    <w:rsid w:val="0041175E"/>
    <w:rsid w:val="00411A21"/>
    <w:rsid w:val="00411BA8"/>
    <w:rsid w:val="00411D9E"/>
    <w:rsid w:val="0041229C"/>
    <w:rsid w:val="00412461"/>
    <w:rsid w:val="00412546"/>
    <w:rsid w:val="004128F0"/>
    <w:rsid w:val="00412A39"/>
    <w:rsid w:val="00412BCB"/>
    <w:rsid w:val="00412D6D"/>
    <w:rsid w:val="00413053"/>
    <w:rsid w:val="0041319C"/>
    <w:rsid w:val="0041323E"/>
    <w:rsid w:val="0041345C"/>
    <w:rsid w:val="004137B6"/>
    <w:rsid w:val="00413A54"/>
    <w:rsid w:val="00413C10"/>
    <w:rsid w:val="00413CD9"/>
    <w:rsid w:val="00413F9A"/>
    <w:rsid w:val="00413FC4"/>
    <w:rsid w:val="004140CA"/>
    <w:rsid w:val="0041496F"/>
    <w:rsid w:val="00414C65"/>
    <w:rsid w:val="004151DB"/>
    <w:rsid w:val="00415D76"/>
    <w:rsid w:val="00415EC3"/>
    <w:rsid w:val="00415FB9"/>
    <w:rsid w:val="004162D0"/>
    <w:rsid w:val="00416665"/>
    <w:rsid w:val="004168E3"/>
    <w:rsid w:val="00416A67"/>
    <w:rsid w:val="00416ACB"/>
    <w:rsid w:val="00416D59"/>
    <w:rsid w:val="00417242"/>
    <w:rsid w:val="00417265"/>
    <w:rsid w:val="0041731E"/>
    <w:rsid w:val="00417355"/>
    <w:rsid w:val="004177DD"/>
    <w:rsid w:val="00417CFA"/>
    <w:rsid w:val="00417E07"/>
    <w:rsid w:val="00417E21"/>
    <w:rsid w:val="00420101"/>
    <w:rsid w:val="00420234"/>
    <w:rsid w:val="00420397"/>
    <w:rsid w:val="00420E26"/>
    <w:rsid w:val="004212C0"/>
    <w:rsid w:val="004219E9"/>
    <w:rsid w:val="00421CC4"/>
    <w:rsid w:val="00421DCF"/>
    <w:rsid w:val="00421DF0"/>
    <w:rsid w:val="0042221C"/>
    <w:rsid w:val="00422341"/>
    <w:rsid w:val="004226DE"/>
    <w:rsid w:val="00423072"/>
    <w:rsid w:val="004232C3"/>
    <w:rsid w:val="00423641"/>
    <w:rsid w:val="00423AA0"/>
    <w:rsid w:val="004241E6"/>
    <w:rsid w:val="00424237"/>
    <w:rsid w:val="0042478E"/>
    <w:rsid w:val="00424AE3"/>
    <w:rsid w:val="00425255"/>
    <w:rsid w:val="00425CDD"/>
    <w:rsid w:val="00426266"/>
    <w:rsid w:val="004262D5"/>
    <w:rsid w:val="004263FD"/>
    <w:rsid w:val="00426922"/>
    <w:rsid w:val="00427064"/>
    <w:rsid w:val="004274DB"/>
    <w:rsid w:val="00430874"/>
    <w:rsid w:val="00430A2D"/>
    <w:rsid w:val="00430AB2"/>
    <w:rsid w:val="00430BBB"/>
    <w:rsid w:val="00430D93"/>
    <w:rsid w:val="00430DD1"/>
    <w:rsid w:val="00431429"/>
    <w:rsid w:val="0043147E"/>
    <w:rsid w:val="00431505"/>
    <w:rsid w:val="004316FA"/>
    <w:rsid w:val="004319E7"/>
    <w:rsid w:val="00431AF0"/>
    <w:rsid w:val="00431F7D"/>
    <w:rsid w:val="0043213A"/>
    <w:rsid w:val="0043260C"/>
    <w:rsid w:val="00432705"/>
    <w:rsid w:val="0043282A"/>
    <w:rsid w:val="0043293B"/>
    <w:rsid w:val="004330F4"/>
    <w:rsid w:val="00433527"/>
    <w:rsid w:val="00433590"/>
    <w:rsid w:val="0043393D"/>
    <w:rsid w:val="00433ACF"/>
    <w:rsid w:val="0043410F"/>
    <w:rsid w:val="00434203"/>
    <w:rsid w:val="00434269"/>
    <w:rsid w:val="00434277"/>
    <w:rsid w:val="004344C7"/>
    <w:rsid w:val="0043479E"/>
    <w:rsid w:val="0043485F"/>
    <w:rsid w:val="004348DF"/>
    <w:rsid w:val="00434BD6"/>
    <w:rsid w:val="00434C1E"/>
    <w:rsid w:val="00434C7E"/>
    <w:rsid w:val="00434C9C"/>
    <w:rsid w:val="00435274"/>
    <w:rsid w:val="004352AD"/>
    <w:rsid w:val="0043545D"/>
    <w:rsid w:val="004358AD"/>
    <w:rsid w:val="00435D13"/>
    <w:rsid w:val="00435FE2"/>
    <w:rsid w:val="004363A4"/>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A96"/>
    <w:rsid w:val="00442B0C"/>
    <w:rsid w:val="00442B7A"/>
    <w:rsid w:val="00442BAD"/>
    <w:rsid w:val="00442BCB"/>
    <w:rsid w:val="00443054"/>
    <w:rsid w:val="00443067"/>
    <w:rsid w:val="00443CF4"/>
    <w:rsid w:val="00443F3F"/>
    <w:rsid w:val="00444C82"/>
    <w:rsid w:val="00444D66"/>
    <w:rsid w:val="004455AF"/>
    <w:rsid w:val="00445C31"/>
    <w:rsid w:val="004461D9"/>
    <w:rsid w:val="004462D3"/>
    <w:rsid w:val="00446AC6"/>
    <w:rsid w:val="00446F97"/>
    <w:rsid w:val="00446FB0"/>
    <w:rsid w:val="00447558"/>
    <w:rsid w:val="0044759B"/>
    <w:rsid w:val="00447783"/>
    <w:rsid w:val="00447DAE"/>
    <w:rsid w:val="00447E30"/>
    <w:rsid w:val="00447F54"/>
    <w:rsid w:val="004500A5"/>
    <w:rsid w:val="0045024E"/>
    <w:rsid w:val="004503AD"/>
    <w:rsid w:val="0045078E"/>
    <w:rsid w:val="00450B29"/>
    <w:rsid w:val="00450B7E"/>
    <w:rsid w:val="00450E38"/>
    <w:rsid w:val="00450F0D"/>
    <w:rsid w:val="0045102E"/>
    <w:rsid w:val="0045136B"/>
    <w:rsid w:val="0045166D"/>
    <w:rsid w:val="00451713"/>
    <w:rsid w:val="00451C7E"/>
    <w:rsid w:val="00451C98"/>
    <w:rsid w:val="00452C88"/>
    <w:rsid w:val="004538B9"/>
    <w:rsid w:val="00453BB6"/>
    <w:rsid w:val="00453CAA"/>
    <w:rsid w:val="0045403E"/>
    <w:rsid w:val="0045414C"/>
    <w:rsid w:val="004542EB"/>
    <w:rsid w:val="00454818"/>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2AA"/>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2B4"/>
    <w:rsid w:val="00466532"/>
    <w:rsid w:val="00466CD8"/>
    <w:rsid w:val="00466FF1"/>
    <w:rsid w:val="004671AF"/>
    <w:rsid w:val="004671BA"/>
    <w:rsid w:val="00467488"/>
    <w:rsid w:val="00467F5F"/>
    <w:rsid w:val="0047083E"/>
    <w:rsid w:val="004709A3"/>
    <w:rsid w:val="00470EB5"/>
    <w:rsid w:val="00471120"/>
    <w:rsid w:val="004714AB"/>
    <w:rsid w:val="0047286B"/>
    <w:rsid w:val="00472E27"/>
    <w:rsid w:val="00472FB8"/>
    <w:rsid w:val="00473557"/>
    <w:rsid w:val="0047370F"/>
    <w:rsid w:val="004737D1"/>
    <w:rsid w:val="00474220"/>
    <w:rsid w:val="004747C7"/>
    <w:rsid w:val="00474A84"/>
    <w:rsid w:val="00474A9A"/>
    <w:rsid w:val="00474E61"/>
    <w:rsid w:val="004752D3"/>
    <w:rsid w:val="004754E1"/>
    <w:rsid w:val="00475669"/>
    <w:rsid w:val="00475686"/>
    <w:rsid w:val="004759DB"/>
    <w:rsid w:val="00475CE0"/>
    <w:rsid w:val="00476089"/>
    <w:rsid w:val="0047640B"/>
    <w:rsid w:val="00476827"/>
    <w:rsid w:val="00476BD4"/>
    <w:rsid w:val="00477231"/>
    <w:rsid w:val="00477C35"/>
    <w:rsid w:val="00477C74"/>
    <w:rsid w:val="0048019C"/>
    <w:rsid w:val="00480208"/>
    <w:rsid w:val="00480520"/>
    <w:rsid w:val="00480745"/>
    <w:rsid w:val="00480947"/>
    <w:rsid w:val="00480988"/>
    <w:rsid w:val="00480E05"/>
    <w:rsid w:val="00481194"/>
    <w:rsid w:val="004815AA"/>
    <w:rsid w:val="004818D6"/>
    <w:rsid w:val="00482669"/>
    <w:rsid w:val="00482A24"/>
    <w:rsid w:val="00482B9C"/>
    <w:rsid w:val="00482BBE"/>
    <w:rsid w:val="00482E80"/>
    <w:rsid w:val="00483578"/>
    <w:rsid w:val="00483A12"/>
    <w:rsid w:val="00483E52"/>
    <w:rsid w:val="004843B4"/>
    <w:rsid w:val="004845BA"/>
    <w:rsid w:val="00484A77"/>
    <w:rsid w:val="00484D10"/>
    <w:rsid w:val="00484D68"/>
    <w:rsid w:val="0048540F"/>
    <w:rsid w:val="0048565B"/>
    <w:rsid w:val="00485754"/>
    <w:rsid w:val="00485970"/>
    <w:rsid w:val="00485C0D"/>
    <w:rsid w:val="00486396"/>
    <w:rsid w:val="00486575"/>
    <w:rsid w:val="004866D0"/>
    <w:rsid w:val="00486F1E"/>
    <w:rsid w:val="004879A6"/>
    <w:rsid w:val="00487B40"/>
    <w:rsid w:val="00487E15"/>
    <w:rsid w:val="0049014F"/>
    <w:rsid w:val="004901EA"/>
    <w:rsid w:val="0049021B"/>
    <w:rsid w:val="00490429"/>
    <w:rsid w:val="00490560"/>
    <w:rsid w:val="00491719"/>
    <w:rsid w:val="004917F7"/>
    <w:rsid w:val="00491CB4"/>
    <w:rsid w:val="0049241B"/>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379"/>
    <w:rsid w:val="004955BC"/>
    <w:rsid w:val="004957E9"/>
    <w:rsid w:val="00495C26"/>
    <w:rsid w:val="00495CB6"/>
    <w:rsid w:val="00495D63"/>
    <w:rsid w:val="00496095"/>
    <w:rsid w:val="0049648F"/>
    <w:rsid w:val="00496518"/>
    <w:rsid w:val="00496606"/>
    <w:rsid w:val="004968AA"/>
    <w:rsid w:val="00496D99"/>
    <w:rsid w:val="00496F05"/>
    <w:rsid w:val="00497155"/>
    <w:rsid w:val="00497370"/>
    <w:rsid w:val="00497458"/>
    <w:rsid w:val="004A0399"/>
    <w:rsid w:val="004A0837"/>
    <w:rsid w:val="004A0B1D"/>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8DD"/>
    <w:rsid w:val="004A4ABC"/>
    <w:rsid w:val="004A4AC8"/>
    <w:rsid w:val="004A4C8D"/>
    <w:rsid w:val="004A4DA9"/>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EF9"/>
    <w:rsid w:val="004B0FB4"/>
    <w:rsid w:val="004B0FE8"/>
    <w:rsid w:val="004B11C8"/>
    <w:rsid w:val="004B1202"/>
    <w:rsid w:val="004B147D"/>
    <w:rsid w:val="004B1F81"/>
    <w:rsid w:val="004B2358"/>
    <w:rsid w:val="004B2734"/>
    <w:rsid w:val="004B2A1A"/>
    <w:rsid w:val="004B2BB9"/>
    <w:rsid w:val="004B3861"/>
    <w:rsid w:val="004B49E6"/>
    <w:rsid w:val="004B4BD1"/>
    <w:rsid w:val="004B4D69"/>
    <w:rsid w:val="004B562C"/>
    <w:rsid w:val="004B5D29"/>
    <w:rsid w:val="004B766C"/>
    <w:rsid w:val="004B77FF"/>
    <w:rsid w:val="004B7857"/>
    <w:rsid w:val="004B7BB2"/>
    <w:rsid w:val="004B7D07"/>
    <w:rsid w:val="004B7EC5"/>
    <w:rsid w:val="004C01A8"/>
    <w:rsid w:val="004C05DF"/>
    <w:rsid w:val="004C0AAA"/>
    <w:rsid w:val="004C0B23"/>
    <w:rsid w:val="004C12F2"/>
    <w:rsid w:val="004C1547"/>
    <w:rsid w:val="004C1840"/>
    <w:rsid w:val="004C2020"/>
    <w:rsid w:val="004C2490"/>
    <w:rsid w:val="004C24C9"/>
    <w:rsid w:val="004C2651"/>
    <w:rsid w:val="004C2C55"/>
    <w:rsid w:val="004C2C5B"/>
    <w:rsid w:val="004C2F3A"/>
    <w:rsid w:val="004C31B6"/>
    <w:rsid w:val="004C341D"/>
    <w:rsid w:val="004C34FF"/>
    <w:rsid w:val="004C37F7"/>
    <w:rsid w:val="004C3C55"/>
    <w:rsid w:val="004C3E26"/>
    <w:rsid w:val="004C3FF3"/>
    <w:rsid w:val="004C4A77"/>
    <w:rsid w:val="004C5319"/>
    <w:rsid w:val="004C5761"/>
    <w:rsid w:val="004C5985"/>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1F94"/>
    <w:rsid w:val="004D2005"/>
    <w:rsid w:val="004D2229"/>
    <w:rsid w:val="004D22C3"/>
    <w:rsid w:val="004D28D3"/>
    <w:rsid w:val="004D32E9"/>
    <w:rsid w:val="004D3DD5"/>
    <w:rsid w:val="004D4022"/>
    <w:rsid w:val="004D49E2"/>
    <w:rsid w:val="004D4BF4"/>
    <w:rsid w:val="004D4E22"/>
    <w:rsid w:val="004D5E7C"/>
    <w:rsid w:val="004D607D"/>
    <w:rsid w:val="004D6F4D"/>
    <w:rsid w:val="004D6F6E"/>
    <w:rsid w:val="004D6F95"/>
    <w:rsid w:val="004D72FE"/>
    <w:rsid w:val="004D72FF"/>
    <w:rsid w:val="004D7492"/>
    <w:rsid w:val="004D779A"/>
    <w:rsid w:val="004D7D84"/>
    <w:rsid w:val="004D7E91"/>
    <w:rsid w:val="004E003A"/>
    <w:rsid w:val="004E0768"/>
    <w:rsid w:val="004E09F3"/>
    <w:rsid w:val="004E0C37"/>
    <w:rsid w:val="004E1111"/>
    <w:rsid w:val="004E1324"/>
    <w:rsid w:val="004E13F9"/>
    <w:rsid w:val="004E16D7"/>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51"/>
    <w:rsid w:val="004E42F5"/>
    <w:rsid w:val="004E4306"/>
    <w:rsid w:val="004E4B4F"/>
    <w:rsid w:val="004E4E09"/>
    <w:rsid w:val="004E4FAE"/>
    <w:rsid w:val="004E5721"/>
    <w:rsid w:val="004E5F0E"/>
    <w:rsid w:val="004E6272"/>
    <w:rsid w:val="004E669E"/>
    <w:rsid w:val="004E6DF3"/>
    <w:rsid w:val="004E70B9"/>
    <w:rsid w:val="004E71D5"/>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778"/>
    <w:rsid w:val="004F7BCA"/>
    <w:rsid w:val="004F7C09"/>
    <w:rsid w:val="004F7D89"/>
    <w:rsid w:val="004F7D99"/>
    <w:rsid w:val="004F7E7D"/>
    <w:rsid w:val="00500508"/>
    <w:rsid w:val="00500678"/>
    <w:rsid w:val="005007E8"/>
    <w:rsid w:val="00500A0D"/>
    <w:rsid w:val="00500DC2"/>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1C"/>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2EC1"/>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8C5"/>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CAE"/>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539"/>
    <w:rsid w:val="005408F0"/>
    <w:rsid w:val="00540C46"/>
    <w:rsid w:val="00540FDC"/>
    <w:rsid w:val="00541967"/>
    <w:rsid w:val="00541E07"/>
    <w:rsid w:val="00541F29"/>
    <w:rsid w:val="00542136"/>
    <w:rsid w:val="00542341"/>
    <w:rsid w:val="00542869"/>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4DDD"/>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BD"/>
    <w:rsid w:val="00554BE7"/>
    <w:rsid w:val="00554F3C"/>
    <w:rsid w:val="00555B5B"/>
    <w:rsid w:val="005562C2"/>
    <w:rsid w:val="005566BA"/>
    <w:rsid w:val="005567F8"/>
    <w:rsid w:val="00556D68"/>
    <w:rsid w:val="00556F6A"/>
    <w:rsid w:val="00557173"/>
    <w:rsid w:val="005575BA"/>
    <w:rsid w:val="005576A1"/>
    <w:rsid w:val="00557A64"/>
    <w:rsid w:val="005605C0"/>
    <w:rsid w:val="00560D23"/>
    <w:rsid w:val="005610C4"/>
    <w:rsid w:val="005615D8"/>
    <w:rsid w:val="00561792"/>
    <w:rsid w:val="00561D8E"/>
    <w:rsid w:val="00561EE7"/>
    <w:rsid w:val="00561F4C"/>
    <w:rsid w:val="0056220E"/>
    <w:rsid w:val="005626D6"/>
    <w:rsid w:val="005633D2"/>
    <w:rsid w:val="005638D4"/>
    <w:rsid w:val="00563C8E"/>
    <w:rsid w:val="005644E0"/>
    <w:rsid w:val="005649A0"/>
    <w:rsid w:val="00564FFA"/>
    <w:rsid w:val="005656ED"/>
    <w:rsid w:val="005658C1"/>
    <w:rsid w:val="0056628E"/>
    <w:rsid w:val="00566544"/>
    <w:rsid w:val="00566589"/>
    <w:rsid w:val="00566608"/>
    <w:rsid w:val="00566C83"/>
    <w:rsid w:val="00566F84"/>
    <w:rsid w:val="00567CF6"/>
    <w:rsid w:val="00567D22"/>
    <w:rsid w:val="005700FE"/>
    <w:rsid w:val="00570120"/>
    <w:rsid w:val="00570812"/>
    <w:rsid w:val="00570B03"/>
    <w:rsid w:val="00570CC9"/>
    <w:rsid w:val="00570D1D"/>
    <w:rsid w:val="00570E24"/>
    <w:rsid w:val="00570E39"/>
    <w:rsid w:val="00570EF2"/>
    <w:rsid w:val="00571269"/>
    <w:rsid w:val="0057148C"/>
    <w:rsid w:val="005714D7"/>
    <w:rsid w:val="0057175D"/>
    <w:rsid w:val="00571A17"/>
    <w:rsid w:val="00571F16"/>
    <w:rsid w:val="00572280"/>
    <w:rsid w:val="00572283"/>
    <w:rsid w:val="005722EB"/>
    <w:rsid w:val="00572760"/>
    <w:rsid w:val="005731FA"/>
    <w:rsid w:val="0057394B"/>
    <w:rsid w:val="00573E27"/>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614"/>
    <w:rsid w:val="00582C3A"/>
    <w:rsid w:val="00582D8B"/>
    <w:rsid w:val="00582E1A"/>
    <w:rsid w:val="00583147"/>
    <w:rsid w:val="00583549"/>
    <w:rsid w:val="00583813"/>
    <w:rsid w:val="00583A38"/>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6D1"/>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E85"/>
    <w:rsid w:val="00593F3E"/>
    <w:rsid w:val="005940AB"/>
    <w:rsid w:val="0059481D"/>
    <w:rsid w:val="0059491F"/>
    <w:rsid w:val="005949B2"/>
    <w:rsid w:val="00594ABB"/>
    <w:rsid w:val="00594BAD"/>
    <w:rsid w:val="00594D1C"/>
    <w:rsid w:val="00594E36"/>
    <w:rsid w:val="00594F0A"/>
    <w:rsid w:val="00594FDC"/>
    <w:rsid w:val="0059525E"/>
    <w:rsid w:val="00595499"/>
    <w:rsid w:val="0059577B"/>
    <w:rsid w:val="00595887"/>
    <w:rsid w:val="0059599F"/>
    <w:rsid w:val="00595A9B"/>
    <w:rsid w:val="00595F82"/>
    <w:rsid w:val="005961F7"/>
    <w:rsid w:val="005962CC"/>
    <w:rsid w:val="005965C5"/>
    <w:rsid w:val="00596B9C"/>
    <w:rsid w:val="00596C67"/>
    <w:rsid w:val="00596EF6"/>
    <w:rsid w:val="00596EF8"/>
    <w:rsid w:val="00596F7B"/>
    <w:rsid w:val="0059705F"/>
    <w:rsid w:val="0059770E"/>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77F"/>
    <w:rsid w:val="005A2D1D"/>
    <w:rsid w:val="005A2D27"/>
    <w:rsid w:val="005A2F63"/>
    <w:rsid w:val="005A2FA6"/>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64D"/>
    <w:rsid w:val="005A5A95"/>
    <w:rsid w:val="005A5C00"/>
    <w:rsid w:val="005A6324"/>
    <w:rsid w:val="005A651A"/>
    <w:rsid w:val="005A6861"/>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29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4BD"/>
    <w:rsid w:val="005C595E"/>
    <w:rsid w:val="005C5BF1"/>
    <w:rsid w:val="005C5F75"/>
    <w:rsid w:val="005C661B"/>
    <w:rsid w:val="005C678F"/>
    <w:rsid w:val="005C6902"/>
    <w:rsid w:val="005C6DD0"/>
    <w:rsid w:val="005C712D"/>
    <w:rsid w:val="005C7376"/>
    <w:rsid w:val="005C7756"/>
    <w:rsid w:val="005C77F2"/>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133"/>
    <w:rsid w:val="005D648A"/>
    <w:rsid w:val="005D64E7"/>
    <w:rsid w:val="005D6E57"/>
    <w:rsid w:val="005D6F57"/>
    <w:rsid w:val="005D7CE7"/>
    <w:rsid w:val="005D7D01"/>
    <w:rsid w:val="005D7D34"/>
    <w:rsid w:val="005D7E0D"/>
    <w:rsid w:val="005E05CE"/>
    <w:rsid w:val="005E0F8B"/>
    <w:rsid w:val="005E0F94"/>
    <w:rsid w:val="005E1703"/>
    <w:rsid w:val="005E1A7B"/>
    <w:rsid w:val="005E1B3E"/>
    <w:rsid w:val="005E1D2C"/>
    <w:rsid w:val="005E2240"/>
    <w:rsid w:val="005E234A"/>
    <w:rsid w:val="005E265F"/>
    <w:rsid w:val="005E2BB6"/>
    <w:rsid w:val="005E3367"/>
    <w:rsid w:val="005E353A"/>
    <w:rsid w:val="005E35CC"/>
    <w:rsid w:val="005E3618"/>
    <w:rsid w:val="005E367C"/>
    <w:rsid w:val="005E371E"/>
    <w:rsid w:val="005E4BC9"/>
    <w:rsid w:val="005E5151"/>
    <w:rsid w:val="005E53F9"/>
    <w:rsid w:val="005E5A2E"/>
    <w:rsid w:val="005E5AF7"/>
    <w:rsid w:val="005E5C85"/>
    <w:rsid w:val="005E5D2F"/>
    <w:rsid w:val="005E5D6F"/>
    <w:rsid w:val="005E609F"/>
    <w:rsid w:val="005E691A"/>
    <w:rsid w:val="005E6CDA"/>
    <w:rsid w:val="005E76C1"/>
    <w:rsid w:val="005E774F"/>
    <w:rsid w:val="005E775D"/>
    <w:rsid w:val="005E79E3"/>
    <w:rsid w:val="005E7D52"/>
    <w:rsid w:val="005F0176"/>
    <w:rsid w:val="005F0A43"/>
    <w:rsid w:val="005F0D96"/>
    <w:rsid w:val="005F11A1"/>
    <w:rsid w:val="005F1B37"/>
    <w:rsid w:val="005F1D5A"/>
    <w:rsid w:val="005F26B5"/>
    <w:rsid w:val="005F26C2"/>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51E"/>
    <w:rsid w:val="005F58A8"/>
    <w:rsid w:val="005F6B77"/>
    <w:rsid w:val="005F6D56"/>
    <w:rsid w:val="005F711F"/>
    <w:rsid w:val="005F728B"/>
    <w:rsid w:val="005F740F"/>
    <w:rsid w:val="005F7487"/>
    <w:rsid w:val="005F74C4"/>
    <w:rsid w:val="005F760E"/>
    <w:rsid w:val="005F7635"/>
    <w:rsid w:val="005F7995"/>
    <w:rsid w:val="005F7C13"/>
    <w:rsid w:val="005F7CD6"/>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089"/>
    <w:rsid w:val="00603312"/>
    <w:rsid w:val="006036EF"/>
    <w:rsid w:val="00603CD6"/>
    <w:rsid w:val="00604422"/>
    <w:rsid w:val="00604571"/>
    <w:rsid w:val="00604A12"/>
    <w:rsid w:val="00604D47"/>
    <w:rsid w:val="00604DC7"/>
    <w:rsid w:val="00604E47"/>
    <w:rsid w:val="0060519E"/>
    <w:rsid w:val="00605441"/>
    <w:rsid w:val="00605D97"/>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990"/>
    <w:rsid w:val="00610A16"/>
    <w:rsid w:val="0061135B"/>
    <w:rsid w:val="0061144E"/>
    <w:rsid w:val="00612173"/>
    <w:rsid w:val="0061294D"/>
    <w:rsid w:val="00612F3A"/>
    <w:rsid w:val="006130F7"/>
    <w:rsid w:val="0061332E"/>
    <w:rsid w:val="00613789"/>
    <w:rsid w:val="00613AF8"/>
    <w:rsid w:val="00613D8E"/>
    <w:rsid w:val="00614057"/>
    <w:rsid w:val="006140E3"/>
    <w:rsid w:val="006142E0"/>
    <w:rsid w:val="00614996"/>
    <w:rsid w:val="006155B0"/>
    <w:rsid w:val="00615CAC"/>
    <w:rsid w:val="00615DC0"/>
    <w:rsid w:val="00616010"/>
    <w:rsid w:val="00616112"/>
    <w:rsid w:val="006163A3"/>
    <w:rsid w:val="0061642A"/>
    <w:rsid w:val="0061655C"/>
    <w:rsid w:val="00616F1C"/>
    <w:rsid w:val="00617545"/>
    <w:rsid w:val="006175AF"/>
    <w:rsid w:val="00617DD8"/>
    <w:rsid w:val="00617F36"/>
    <w:rsid w:val="006201F0"/>
    <w:rsid w:val="006205CA"/>
    <w:rsid w:val="00620851"/>
    <w:rsid w:val="00620927"/>
    <w:rsid w:val="00620A3F"/>
    <w:rsid w:val="006215FB"/>
    <w:rsid w:val="006217AE"/>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AD5"/>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016"/>
    <w:rsid w:val="006304BC"/>
    <w:rsid w:val="006305C6"/>
    <w:rsid w:val="006306B6"/>
    <w:rsid w:val="00630AE3"/>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ACF"/>
    <w:rsid w:val="00633EEB"/>
    <w:rsid w:val="00634063"/>
    <w:rsid w:val="006343EA"/>
    <w:rsid w:val="00634996"/>
    <w:rsid w:val="00634ACF"/>
    <w:rsid w:val="00635035"/>
    <w:rsid w:val="0063532D"/>
    <w:rsid w:val="0063580D"/>
    <w:rsid w:val="0063582D"/>
    <w:rsid w:val="00635CAE"/>
    <w:rsid w:val="00635E87"/>
    <w:rsid w:val="00635EB6"/>
    <w:rsid w:val="00636A30"/>
    <w:rsid w:val="00637192"/>
    <w:rsid w:val="0063719C"/>
    <w:rsid w:val="00637240"/>
    <w:rsid w:val="0063730F"/>
    <w:rsid w:val="006373ED"/>
    <w:rsid w:val="006374E5"/>
    <w:rsid w:val="00637EAA"/>
    <w:rsid w:val="00637EBD"/>
    <w:rsid w:val="0064001D"/>
    <w:rsid w:val="006400DE"/>
    <w:rsid w:val="006404F1"/>
    <w:rsid w:val="00640AF1"/>
    <w:rsid w:val="00640F8D"/>
    <w:rsid w:val="0064104C"/>
    <w:rsid w:val="00641815"/>
    <w:rsid w:val="00641FE3"/>
    <w:rsid w:val="00642333"/>
    <w:rsid w:val="00642F35"/>
    <w:rsid w:val="006434BB"/>
    <w:rsid w:val="00643598"/>
    <w:rsid w:val="006435E1"/>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9E1"/>
    <w:rsid w:val="00646B7A"/>
    <w:rsid w:val="00647652"/>
    <w:rsid w:val="006479A9"/>
    <w:rsid w:val="00647CC2"/>
    <w:rsid w:val="00647CCD"/>
    <w:rsid w:val="00650139"/>
    <w:rsid w:val="0065036F"/>
    <w:rsid w:val="00650476"/>
    <w:rsid w:val="006505C0"/>
    <w:rsid w:val="00650886"/>
    <w:rsid w:val="0065096F"/>
    <w:rsid w:val="00651066"/>
    <w:rsid w:val="0065114B"/>
    <w:rsid w:val="00651571"/>
    <w:rsid w:val="006519C3"/>
    <w:rsid w:val="00651B7D"/>
    <w:rsid w:val="00651D7F"/>
    <w:rsid w:val="0065213E"/>
    <w:rsid w:val="00652202"/>
    <w:rsid w:val="006526F3"/>
    <w:rsid w:val="00652756"/>
    <w:rsid w:val="0065292B"/>
    <w:rsid w:val="00652A72"/>
    <w:rsid w:val="00652AD8"/>
    <w:rsid w:val="00652B79"/>
    <w:rsid w:val="00653277"/>
    <w:rsid w:val="006533AE"/>
    <w:rsid w:val="006533C3"/>
    <w:rsid w:val="006537B8"/>
    <w:rsid w:val="006539C3"/>
    <w:rsid w:val="00653EF6"/>
    <w:rsid w:val="00653F0E"/>
    <w:rsid w:val="00654068"/>
    <w:rsid w:val="00654103"/>
    <w:rsid w:val="00654436"/>
    <w:rsid w:val="006549DE"/>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BB"/>
    <w:rsid w:val="00657BDA"/>
    <w:rsid w:val="00660EC1"/>
    <w:rsid w:val="00661105"/>
    <w:rsid w:val="00661679"/>
    <w:rsid w:val="006618CC"/>
    <w:rsid w:val="00661B84"/>
    <w:rsid w:val="00661C6D"/>
    <w:rsid w:val="00661F11"/>
    <w:rsid w:val="00662111"/>
    <w:rsid w:val="00662118"/>
    <w:rsid w:val="006625A6"/>
    <w:rsid w:val="00662A46"/>
    <w:rsid w:val="00662AA2"/>
    <w:rsid w:val="00663286"/>
    <w:rsid w:val="006638AD"/>
    <w:rsid w:val="006643F2"/>
    <w:rsid w:val="00664630"/>
    <w:rsid w:val="00664A6C"/>
    <w:rsid w:val="00664D45"/>
    <w:rsid w:val="00665805"/>
    <w:rsid w:val="00665A12"/>
    <w:rsid w:val="00665FC8"/>
    <w:rsid w:val="00666E86"/>
    <w:rsid w:val="0066732C"/>
    <w:rsid w:val="0066795E"/>
    <w:rsid w:val="006679F5"/>
    <w:rsid w:val="00667B77"/>
    <w:rsid w:val="0067015F"/>
    <w:rsid w:val="00670578"/>
    <w:rsid w:val="00670E2B"/>
    <w:rsid w:val="006716DA"/>
    <w:rsid w:val="00671A58"/>
    <w:rsid w:val="00671B1F"/>
    <w:rsid w:val="00671C29"/>
    <w:rsid w:val="00671D3A"/>
    <w:rsid w:val="00671D3D"/>
    <w:rsid w:val="00672667"/>
    <w:rsid w:val="00672871"/>
    <w:rsid w:val="006728ED"/>
    <w:rsid w:val="0067298C"/>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6FA5"/>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3713"/>
    <w:rsid w:val="006842B3"/>
    <w:rsid w:val="0068436C"/>
    <w:rsid w:val="006849BD"/>
    <w:rsid w:val="00684C7A"/>
    <w:rsid w:val="00684D42"/>
    <w:rsid w:val="006850AF"/>
    <w:rsid w:val="0068514B"/>
    <w:rsid w:val="0068545E"/>
    <w:rsid w:val="00685519"/>
    <w:rsid w:val="006855BC"/>
    <w:rsid w:val="00685695"/>
    <w:rsid w:val="00685EE0"/>
    <w:rsid w:val="00685FD4"/>
    <w:rsid w:val="0068627B"/>
    <w:rsid w:val="00686612"/>
    <w:rsid w:val="0068661E"/>
    <w:rsid w:val="006866A2"/>
    <w:rsid w:val="0068680B"/>
    <w:rsid w:val="00686A1F"/>
    <w:rsid w:val="00687225"/>
    <w:rsid w:val="0068728C"/>
    <w:rsid w:val="0068755B"/>
    <w:rsid w:val="00687741"/>
    <w:rsid w:val="00687A4C"/>
    <w:rsid w:val="00687F6E"/>
    <w:rsid w:val="00690032"/>
    <w:rsid w:val="0069075E"/>
    <w:rsid w:val="006909AA"/>
    <w:rsid w:val="00690A49"/>
    <w:rsid w:val="00690B74"/>
    <w:rsid w:val="00690BB6"/>
    <w:rsid w:val="00690C21"/>
    <w:rsid w:val="006915E3"/>
    <w:rsid w:val="00691B30"/>
    <w:rsid w:val="00693042"/>
    <w:rsid w:val="00693294"/>
    <w:rsid w:val="0069347E"/>
    <w:rsid w:val="00693C19"/>
    <w:rsid w:val="00693C8F"/>
    <w:rsid w:val="00693E1F"/>
    <w:rsid w:val="00693ECB"/>
    <w:rsid w:val="00694797"/>
    <w:rsid w:val="00694946"/>
    <w:rsid w:val="00694952"/>
    <w:rsid w:val="006949E9"/>
    <w:rsid w:val="00694C78"/>
    <w:rsid w:val="0069505F"/>
    <w:rsid w:val="00695125"/>
    <w:rsid w:val="006955F0"/>
    <w:rsid w:val="0069566C"/>
    <w:rsid w:val="00695887"/>
    <w:rsid w:val="00695CFB"/>
    <w:rsid w:val="006966B0"/>
    <w:rsid w:val="0069673C"/>
    <w:rsid w:val="00696AFA"/>
    <w:rsid w:val="006971AA"/>
    <w:rsid w:val="0069770C"/>
    <w:rsid w:val="00697733"/>
    <w:rsid w:val="006978D1"/>
    <w:rsid w:val="00697C99"/>
    <w:rsid w:val="00697EDD"/>
    <w:rsid w:val="006A00DF"/>
    <w:rsid w:val="006A0331"/>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ACD"/>
    <w:rsid w:val="006A3DA1"/>
    <w:rsid w:val="006A3E2B"/>
    <w:rsid w:val="006A42CD"/>
    <w:rsid w:val="006A43B3"/>
    <w:rsid w:val="006A44A9"/>
    <w:rsid w:val="006A4501"/>
    <w:rsid w:val="006A4682"/>
    <w:rsid w:val="006A47E1"/>
    <w:rsid w:val="006A507C"/>
    <w:rsid w:val="006A5379"/>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80"/>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85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402"/>
    <w:rsid w:val="006D3AAF"/>
    <w:rsid w:val="006D3BE1"/>
    <w:rsid w:val="006D3E91"/>
    <w:rsid w:val="006D4052"/>
    <w:rsid w:val="006D41C0"/>
    <w:rsid w:val="006D45DB"/>
    <w:rsid w:val="006D4810"/>
    <w:rsid w:val="006D48FC"/>
    <w:rsid w:val="006D4F51"/>
    <w:rsid w:val="006D5207"/>
    <w:rsid w:val="006D540B"/>
    <w:rsid w:val="006D5E01"/>
    <w:rsid w:val="006D62BC"/>
    <w:rsid w:val="006D6450"/>
    <w:rsid w:val="006D673B"/>
    <w:rsid w:val="006D6939"/>
    <w:rsid w:val="006D6C43"/>
    <w:rsid w:val="006D75CA"/>
    <w:rsid w:val="006D7EB0"/>
    <w:rsid w:val="006D7F7B"/>
    <w:rsid w:val="006E0138"/>
    <w:rsid w:val="006E06FF"/>
    <w:rsid w:val="006E07F3"/>
    <w:rsid w:val="006E0BB0"/>
    <w:rsid w:val="006E1088"/>
    <w:rsid w:val="006E12C3"/>
    <w:rsid w:val="006E1810"/>
    <w:rsid w:val="006E1AE5"/>
    <w:rsid w:val="006E2065"/>
    <w:rsid w:val="006E2529"/>
    <w:rsid w:val="006E27BE"/>
    <w:rsid w:val="006E28FB"/>
    <w:rsid w:val="006E2924"/>
    <w:rsid w:val="006E2C21"/>
    <w:rsid w:val="006E304A"/>
    <w:rsid w:val="006E338E"/>
    <w:rsid w:val="006E36EF"/>
    <w:rsid w:val="006E3CDF"/>
    <w:rsid w:val="006E45F3"/>
    <w:rsid w:val="006E49EA"/>
    <w:rsid w:val="006E4A2F"/>
    <w:rsid w:val="006E4C6C"/>
    <w:rsid w:val="006E4D15"/>
    <w:rsid w:val="006E4ED4"/>
    <w:rsid w:val="006E55D5"/>
    <w:rsid w:val="006E5A2C"/>
    <w:rsid w:val="006E5C85"/>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CA3"/>
    <w:rsid w:val="006F2D8C"/>
    <w:rsid w:val="006F3376"/>
    <w:rsid w:val="006F3778"/>
    <w:rsid w:val="006F4598"/>
    <w:rsid w:val="006F4690"/>
    <w:rsid w:val="006F47DB"/>
    <w:rsid w:val="006F48EE"/>
    <w:rsid w:val="006F4A8C"/>
    <w:rsid w:val="006F52E5"/>
    <w:rsid w:val="006F5508"/>
    <w:rsid w:val="006F5A21"/>
    <w:rsid w:val="006F5DCB"/>
    <w:rsid w:val="006F5DDE"/>
    <w:rsid w:val="006F6066"/>
    <w:rsid w:val="006F67A9"/>
    <w:rsid w:val="006F6850"/>
    <w:rsid w:val="006F68FB"/>
    <w:rsid w:val="006F6B61"/>
    <w:rsid w:val="006F707E"/>
    <w:rsid w:val="006F744C"/>
    <w:rsid w:val="006F7DD4"/>
    <w:rsid w:val="006F7FE1"/>
    <w:rsid w:val="007001DC"/>
    <w:rsid w:val="00700236"/>
    <w:rsid w:val="007003B3"/>
    <w:rsid w:val="00700CB2"/>
    <w:rsid w:val="00700DAC"/>
    <w:rsid w:val="0070126E"/>
    <w:rsid w:val="0070140F"/>
    <w:rsid w:val="007014D7"/>
    <w:rsid w:val="007018BA"/>
    <w:rsid w:val="00701932"/>
    <w:rsid w:val="0070208F"/>
    <w:rsid w:val="007024E2"/>
    <w:rsid w:val="0070257B"/>
    <w:rsid w:val="007025CB"/>
    <w:rsid w:val="00702B10"/>
    <w:rsid w:val="00702B15"/>
    <w:rsid w:val="00702B52"/>
    <w:rsid w:val="00703126"/>
    <w:rsid w:val="007034AA"/>
    <w:rsid w:val="00703B92"/>
    <w:rsid w:val="00703C9D"/>
    <w:rsid w:val="00703EB9"/>
    <w:rsid w:val="007044D3"/>
    <w:rsid w:val="007048D6"/>
    <w:rsid w:val="0070490C"/>
    <w:rsid w:val="00704A84"/>
    <w:rsid w:val="00704B95"/>
    <w:rsid w:val="00704DB6"/>
    <w:rsid w:val="00704E5E"/>
    <w:rsid w:val="00704F5B"/>
    <w:rsid w:val="0070597D"/>
    <w:rsid w:val="00705C38"/>
    <w:rsid w:val="00705DC1"/>
    <w:rsid w:val="007060C9"/>
    <w:rsid w:val="0070617C"/>
    <w:rsid w:val="0070618C"/>
    <w:rsid w:val="00706465"/>
    <w:rsid w:val="00706468"/>
    <w:rsid w:val="0070695A"/>
    <w:rsid w:val="00706A30"/>
    <w:rsid w:val="00706C90"/>
    <w:rsid w:val="00707084"/>
    <w:rsid w:val="00707160"/>
    <w:rsid w:val="00707616"/>
    <w:rsid w:val="0070782D"/>
    <w:rsid w:val="00707E88"/>
    <w:rsid w:val="00710007"/>
    <w:rsid w:val="0071027F"/>
    <w:rsid w:val="0071067B"/>
    <w:rsid w:val="007109C2"/>
    <w:rsid w:val="0071100F"/>
    <w:rsid w:val="007111BE"/>
    <w:rsid w:val="00711340"/>
    <w:rsid w:val="00711873"/>
    <w:rsid w:val="0071190D"/>
    <w:rsid w:val="00711CFC"/>
    <w:rsid w:val="00711D05"/>
    <w:rsid w:val="00712273"/>
    <w:rsid w:val="00712844"/>
    <w:rsid w:val="00712C42"/>
    <w:rsid w:val="00712C46"/>
    <w:rsid w:val="00712DF2"/>
    <w:rsid w:val="00713069"/>
    <w:rsid w:val="007132CF"/>
    <w:rsid w:val="00713303"/>
    <w:rsid w:val="00713628"/>
    <w:rsid w:val="007139B8"/>
    <w:rsid w:val="00713CC6"/>
    <w:rsid w:val="00713DE4"/>
    <w:rsid w:val="00714221"/>
    <w:rsid w:val="00714572"/>
    <w:rsid w:val="007145EE"/>
    <w:rsid w:val="00714768"/>
    <w:rsid w:val="00714891"/>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49B"/>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9D0"/>
    <w:rsid w:val="00730BB1"/>
    <w:rsid w:val="00730DE0"/>
    <w:rsid w:val="00730E91"/>
    <w:rsid w:val="0073126B"/>
    <w:rsid w:val="007312EE"/>
    <w:rsid w:val="00731310"/>
    <w:rsid w:val="0073152B"/>
    <w:rsid w:val="00731E7C"/>
    <w:rsid w:val="00732071"/>
    <w:rsid w:val="007329EF"/>
    <w:rsid w:val="00732C82"/>
    <w:rsid w:val="0073327A"/>
    <w:rsid w:val="007332A7"/>
    <w:rsid w:val="00733371"/>
    <w:rsid w:val="007333FE"/>
    <w:rsid w:val="00733636"/>
    <w:rsid w:val="00733A46"/>
    <w:rsid w:val="00734385"/>
    <w:rsid w:val="007349AD"/>
    <w:rsid w:val="00734BCC"/>
    <w:rsid w:val="00734EBE"/>
    <w:rsid w:val="0073537D"/>
    <w:rsid w:val="007356C6"/>
    <w:rsid w:val="007359EF"/>
    <w:rsid w:val="00735BBF"/>
    <w:rsid w:val="00736447"/>
    <w:rsid w:val="007364D4"/>
    <w:rsid w:val="0073671D"/>
    <w:rsid w:val="00736859"/>
    <w:rsid w:val="00736949"/>
    <w:rsid w:val="00736A2F"/>
    <w:rsid w:val="00736D06"/>
    <w:rsid w:val="00736DD8"/>
    <w:rsid w:val="007376EC"/>
    <w:rsid w:val="00737B28"/>
    <w:rsid w:val="00737E39"/>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4A7"/>
    <w:rsid w:val="00742684"/>
    <w:rsid w:val="007427B5"/>
    <w:rsid w:val="00742865"/>
    <w:rsid w:val="0074296C"/>
    <w:rsid w:val="00742C83"/>
    <w:rsid w:val="007432E4"/>
    <w:rsid w:val="0074360F"/>
    <w:rsid w:val="00743AA2"/>
    <w:rsid w:val="00743B04"/>
    <w:rsid w:val="00743CBC"/>
    <w:rsid w:val="0074423E"/>
    <w:rsid w:val="00744548"/>
    <w:rsid w:val="007446E2"/>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B0F"/>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687"/>
    <w:rsid w:val="00760975"/>
    <w:rsid w:val="00761232"/>
    <w:rsid w:val="007612C4"/>
    <w:rsid w:val="0076133A"/>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356"/>
    <w:rsid w:val="007725AC"/>
    <w:rsid w:val="00772643"/>
    <w:rsid w:val="00772F8A"/>
    <w:rsid w:val="0077334E"/>
    <w:rsid w:val="007739C6"/>
    <w:rsid w:val="00773A1D"/>
    <w:rsid w:val="00773BEC"/>
    <w:rsid w:val="0077411C"/>
    <w:rsid w:val="007741F9"/>
    <w:rsid w:val="00774582"/>
    <w:rsid w:val="00774765"/>
    <w:rsid w:val="00774768"/>
    <w:rsid w:val="00774889"/>
    <w:rsid w:val="00774D8C"/>
    <w:rsid w:val="00774FF5"/>
    <w:rsid w:val="007750B3"/>
    <w:rsid w:val="007759C1"/>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C57"/>
    <w:rsid w:val="00780EAA"/>
    <w:rsid w:val="007811DC"/>
    <w:rsid w:val="0078127F"/>
    <w:rsid w:val="00781D46"/>
    <w:rsid w:val="007820FA"/>
    <w:rsid w:val="007821F4"/>
    <w:rsid w:val="0078275B"/>
    <w:rsid w:val="0078285F"/>
    <w:rsid w:val="00782867"/>
    <w:rsid w:val="007829B7"/>
    <w:rsid w:val="00782D42"/>
    <w:rsid w:val="00782ED7"/>
    <w:rsid w:val="007831B5"/>
    <w:rsid w:val="00783207"/>
    <w:rsid w:val="00783BCF"/>
    <w:rsid w:val="00783E1D"/>
    <w:rsid w:val="00784484"/>
    <w:rsid w:val="0078483B"/>
    <w:rsid w:val="00784B64"/>
    <w:rsid w:val="00784BA0"/>
    <w:rsid w:val="00784DA3"/>
    <w:rsid w:val="00784EED"/>
    <w:rsid w:val="00785731"/>
    <w:rsid w:val="00785900"/>
    <w:rsid w:val="00785C05"/>
    <w:rsid w:val="007863E6"/>
    <w:rsid w:val="00786958"/>
    <w:rsid w:val="00786D00"/>
    <w:rsid w:val="00786E71"/>
    <w:rsid w:val="0078729E"/>
    <w:rsid w:val="007872AD"/>
    <w:rsid w:val="00787307"/>
    <w:rsid w:val="00787340"/>
    <w:rsid w:val="0078767B"/>
    <w:rsid w:val="007878E3"/>
    <w:rsid w:val="00787D56"/>
    <w:rsid w:val="00787D59"/>
    <w:rsid w:val="00787ECC"/>
    <w:rsid w:val="0079019F"/>
    <w:rsid w:val="0079078D"/>
    <w:rsid w:val="00790BF3"/>
    <w:rsid w:val="00790D97"/>
    <w:rsid w:val="00790F03"/>
    <w:rsid w:val="0079162F"/>
    <w:rsid w:val="007919FD"/>
    <w:rsid w:val="00792059"/>
    <w:rsid w:val="00792304"/>
    <w:rsid w:val="007925DB"/>
    <w:rsid w:val="00792657"/>
    <w:rsid w:val="00792855"/>
    <w:rsid w:val="00792913"/>
    <w:rsid w:val="00792B6A"/>
    <w:rsid w:val="007930FF"/>
    <w:rsid w:val="00793349"/>
    <w:rsid w:val="00793465"/>
    <w:rsid w:val="007935DD"/>
    <w:rsid w:val="00793827"/>
    <w:rsid w:val="00793B69"/>
    <w:rsid w:val="00794564"/>
    <w:rsid w:val="007946DD"/>
    <w:rsid w:val="00794924"/>
    <w:rsid w:val="00794BB0"/>
    <w:rsid w:val="00794D9E"/>
    <w:rsid w:val="007958E9"/>
    <w:rsid w:val="007959C7"/>
    <w:rsid w:val="00795F30"/>
    <w:rsid w:val="00796407"/>
    <w:rsid w:val="00796B19"/>
    <w:rsid w:val="00796CE8"/>
    <w:rsid w:val="00796D67"/>
    <w:rsid w:val="00796E62"/>
    <w:rsid w:val="00796E8A"/>
    <w:rsid w:val="00796F43"/>
    <w:rsid w:val="00796FE9"/>
    <w:rsid w:val="0079736F"/>
    <w:rsid w:val="00797551"/>
    <w:rsid w:val="00797A2B"/>
    <w:rsid w:val="00797A8D"/>
    <w:rsid w:val="00797E04"/>
    <w:rsid w:val="00797EE0"/>
    <w:rsid w:val="00797FF0"/>
    <w:rsid w:val="007A02D4"/>
    <w:rsid w:val="007A03D1"/>
    <w:rsid w:val="007A049D"/>
    <w:rsid w:val="007A083F"/>
    <w:rsid w:val="007A08CD"/>
    <w:rsid w:val="007A0BC2"/>
    <w:rsid w:val="007A0CD2"/>
    <w:rsid w:val="007A0E7D"/>
    <w:rsid w:val="007A103E"/>
    <w:rsid w:val="007A17C0"/>
    <w:rsid w:val="007A192C"/>
    <w:rsid w:val="007A1F44"/>
    <w:rsid w:val="007A213F"/>
    <w:rsid w:val="007A2322"/>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32C"/>
    <w:rsid w:val="007A5872"/>
    <w:rsid w:val="007A59E5"/>
    <w:rsid w:val="007A5C94"/>
    <w:rsid w:val="007A5F23"/>
    <w:rsid w:val="007A617A"/>
    <w:rsid w:val="007A65B9"/>
    <w:rsid w:val="007A6769"/>
    <w:rsid w:val="007A6993"/>
    <w:rsid w:val="007A6FFC"/>
    <w:rsid w:val="007A781D"/>
    <w:rsid w:val="007A78DC"/>
    <w:rsid w:val="007A79AF"/>
    <w:rsid w:val="007A7A39"/>
    <w:rsid w:val="007A7A96"/>
    <w:rsid w:val="007B0010"/>
    <w:rsid w:val="007B001F"/>
    <w:rsid w:val="007B00C2"/>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D6A"/>
    <w:rsid w:val="007B3EAF"/>
    <w:rsid w:val="007B45FC"/>
    <w:rsid w:val="007B4F50"/>
    <w:rsid w:val="007B52CD"/>
    <w:rsid w:val="007B5CC5"/>
    <w:rsid w:val="007B60CF"/>
    <w:rsid w:val="007B66F8"/>
    <w:rsid w:val="007B694E"/>
    <w:rsid w:val="007B69BA"/>
    <w:rsid w:val="007B6C00"/>
    <w:rsid w:val="007B6DE1"/>
    <w:rsid w:val="007B6ECB"/>
    <w:rsid w:val="007B72ED"/>
    <w:rsid w:val="007B7899"/>
    <w:rsid w:val="007B78D4"/>
    <w:rsid w:val="007B7ABF"/>
    <w:rsid w:val="007B7DC1"/>
    <w:rsid w:val="007B7EDB"/>
    <w:rsid w:val="007C006F"/>
    <w:rsid w:val="007C05AD"/>
    <w:rsid w:val="007C06C5"/>
    <w:rsid w:val="007C0777"/>
    <w:rsid w:val="007C083E"/>
    <w:rsid w:val="007C0C2C"/>
    <w:rsid w:val="007C114B"/>
    <w:rsid w:val="007C19AD"/>
    <w:rsid w:val="007C25B9"/>
    <w:rsid w:val="007C31C9"/>
    <w:rsid w:val="007C3598"/>
    <w:rsid w:val="007C37F2"/>
    <w:rsid w:val="007C38E1"/>
    <w:rsid w:val="007C38F6"/>
    <w:rsid w:val="007C3EC3"/>
    <w:rsid w:val="007C3FA8"/>
    <w:rsid w:val="007C44D9"/>
    <w:rsid w:val="007C4D55"/>
    <w:rsid w:val="007C4DC7"/>
    <w:rsid w:val="007C51BF"/>
    <w:rsid w:val="007C5258"/>
    <w:rsid w:val="007C55A3"/>
    <w:rsid w:val="007C55A4"/>
    <w:rsid w:val="007C5EBD"/>
    <w:rsid w:val="007C61ED"/>
    <w:rsid w:val="007C64AC"/>
    <w:rsid w:val="007C68DA"/>
    <w:rsid w:val="007C697B"/>
    <w:rsid w:val="007C7074"/>
    <w:rsid w:val="007C70F5"/>
    <w:rsid w:val="007C72BC"/>
    <w:rsid w:val="007C7725"/>
    <w:rsid w:val="007C77FF"/>
    <w:rsid w:val="007C7A61"/>
    <w:rsid w:val="007D08EA"/>
    <w:rsid w:val="007D0AB8"/>
    <w:rsid w:val="007D0ADB"/>
    <w:rsid w:val="007D12DC"/>
    <w:rsid w:val="007D16BF"/>
    <w:rsid w:val="007D1AC2"/>
    <w:rsid w:val="007D1B49"/>
    <w:rsid w:val="007D1BAC"/>
    <w:rsid w:val="007D1C78"/>
    <w:rsid w:val="007D1D93"/>
    <w:rsid w:val="007D229A"/>
    <w:rsid w:val="007D23CC"/>
    <w:rsid w:val="007D24E7"/>
    <w:rsid w:val="007D2F44"/>
    <w:rsid w:val="007D2F4D"/>
    <w:rsid w:val="007D314E"/>
    <w:rsid w:val="007D3280"/>
    <w:rsid w:val="007D3294"/>
    <w:rsid w:val="007D3E99"/>
    <w:rsid w:val="007D40C6"/>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366"/>
    <w:rsid w:val="007E28F1"/>
    <w:rsid w:val="007E3A84"/>
    <w:rsid w:val="007E3E4A"/>
    <w:rsid w:val="007E47AE"/>
    <w:rsid w:val="007E4C88"/>
    <w:rsid w:val="007E5077"/>
    <w:rsid w:val="007E54A4"/>
    <w:rsid w:val="007E57D4"/>
    <w:rsid w:val="007E585E"/>
    <w:rsid w:val="007E59A9"/>
    <w:rsid w:val="007E5C6B"/>
    <w:rsid w:val="007E6636"/>
    <w:rsid w:val="007E676C"/>
    <w:rsid w:val="007E6B5D"/>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5BF"/>
    <w:rsid w:val="007F4725"/>
    <w:rsid w:val="007F48B6"/>
    <w:rsid w:val="007F4C8F"/>
    <w:rsid w:val="007F4E9A"/>
    <w:rsid w:val="007F4EE0"/>
    <w:rsid w:val="007F51E5"/>
    <w:rsid w:val="007F586B"/>
    <w:rsid w:val="007F5873"/>
    <w:rsid w:val="007F5AF5"/>
    <w:rsid w:val="007F5BD2"/>
    <w:rsid w:val="007F5E0C"/>
    <w:rsid w:val="007F5EA7"/>
    <w:rsid w:val="007F634C"/>
    <w:rsid w:val="007F6382"/>
    <w:rsid w:val="007F6880"/>
    <w:rsid w:val="007F6F85"/>
    <w:rsid w:val="007F73AE"/>
    <w:rsid w:val="007F7405"/>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0FB"/>
    <w:rsid w:val="00803130"/>
    <w:rsid w:val="008033A0"/>
    <w:rsid w:val="008035AE"/>
    <w:rsid w:val="008038AC"/>
    <w:rsid w:val="00803B68"/>
    <w:rsid w:val="00803CB9"/>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1BB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6DD"/>
    <w:rsid w:val="00820BA2"/>
    <w:rsid w:val="00820F6D"/>
    <w:rsid w:val="00821C9A"/>
    <w:rsid w:val="00821F8A"/>
    <w:rsid w:val="008221B3"/>
    <w:rsid w:val="00822346"/>
    <w:rsid w:val="0082248E"/>
    <w:rsid w:val="008226F7"/>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870"/>
    <w:rsid w:val="00832E39"/>
    <w:rsid w:val="00832F5C"/>
    <w:rsid w:val="00833334"/>
    <w:rsid w:val="00833407"/>
    <w:rsid w:val="0083351C"/>
    <w:rsid w:val="0083388B"/>
    <w:rsid w:val="00833A2E"/>
    <w:rsid w:val="00833C8F"/>
    <w:rsid w:val="008347D0"/>
    <w:rsid w:val="00834A05"/>
    <w:rsid w:val="00834B65"/>
    <w:rsid w:val="00834C89"/>
    <w:rsid w:val="00834CD7"/>
    <w:rsid w:val="00835548"/>
    <w:rsid w:val="008359E0"/>
    <w:rsid w:val="00835C6E"/>
    <w:rsid w:val="00835EA4"/>
    <w:rsid w:val="00837391"/>
    <w:rsid w:val="008376F6"/>
    <w:rsid w:val="0083790E"/>
    <w:rsid w:val="00837AA4"/>
    <w:rsid w:val="00837D5B"/>
    <w:rsid w:val="00840109"/>
    <w:rsid w:val="00840607"/>
    <w:rsid w:val="008409CB"/>
    <w:rsid w:val="00840BCA"/>
    <w:rsid w:val="00841049"/>
    <w:rsid w:val="00841284"/>
    <w:rsid w:val="008413EE"/>
    <w:rsid w:val="0084173D"/>
    <w:rsid w:val="00841A04"/>
    <w:rsid w:val="00841CD2"/>
    <w:rsid w:val="00842B77"/>
    <w:rsid w:val="00842B79"/>
    <w:rsid w:val="0084309F"/>
    <w:rsid w:val="008433CA"/>
    <w:rsid w:val="00843DF1"/>
    <w:rsid w:val="0084418D"/>
    <w:rsid w:val="008448BC"/>
    <w:rsid w:val="008449EA"/>
    <w:rsid w:val="00844DEA"/>
    <w:rsid w:val="0084535A"/>
    <w:rsid w:val="00845366"/>
    <w:rsid w:val="00845C12"/>
    <w:rsid w:val="00845D94"/>
    <w:rsid w:val="00845F27"/>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1F9F"/>
    <w:rsid w:val="0086213F"/>
    <w:rsid w:val="00862141"/>
    <w:rsid w:val="00862321"/>
    <w:rsid w:val="0086275E"/>
    <w:rsid w:val="008627F3"/>
    <w:rsid w:val="00862E07"/>
    <w:rsid w:val="008631DE"/>
    <w:rsid w:val="0086381B"/>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493"/>
    <w:rsid w:val="008705C4"/>
    <w:rsid w:val="008706F1"/>
    <w:rsid w:val="00870784"/>
    <w:rsid w:val="00870D84"/>
    <w:rsid w:val="008712FD"/>
    <w:rsid w:val="008716A1"/>
    <w:rsid w:val="008717EE"/>
    <w:rsid w:val="00871E30"/>
    <w:rsid w:val="0087210A"/>
    <w:rsid w:val="008722B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9BE"/>
    <w:rsid w:val="00875E82"/>
    <w:rsid w:val="00875F73"/>
    <w:rsid w:val="0087604B"/>
    <w:rsid w:val="00877282"/>
    <w:rsid w:val="00877658"/>
    <w:rsid w:val="00877BA9"/>
    <w:rsid w:val="00880A23"/>
    <w:rsid w:val="00880F30"/>
    <w:rsid w:val="00880F60"/>
    <w:rsid w:val="00880FFD"/>
    <w:rsid w:val="00881282"/>
    <w:rsid w:val="00881420"/>
    <w:rsid w:val="008820C3"/>
    <w:rsid w:val="00882D29"/>
    <w:rsid w:val="008833E8"/>
    <w:rsid w:val="00883667"/>
    <w:rsid w:val="008841FB"/>
    <w:rsid w:val="008843E2"/>
    <w:rsid w:val="00884433"/>
    <w:rsid w:val="00884FB0"/>
    <w:rsid w:val="00885022"/>
    <w:rsid w:val="008851BA"/>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96A"/>
    <w:rsid w:val="00892BE5"/>
    <w:rsid w:val="00892DCB"/>
    <w:rsid w:val="0089359D"/>
    <w:rsid w:val="0089377F"/>
    <w:rsid w:val="0089387C"/>
    <w:rsid w:val="00893B9D"/>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59"/>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468"/>
    <w:rsid w:val="008A5864"/>
    <w:rsid w:val="008A5932"/>
    <w:rsid w:val="008A5940"/>
    <w:rsid w:val="008A5A92"/>
    <w:rsid w:val="008A6119"/>
    <w:rsid w:val="008A62AC"/>
    <w:rsid w:val="008A66CF"/>
    <w:rsid w:val="008A6990"/>
    <w:rsid w:val="008A6DE2"/>
    <w:rsid w:val="008A73B2"/>
    <w:rsid w:val="008A7751"/>
    <w:rsid w:val="008A7B59"/>
    <w:rsid w:val="008A7C33"/>
    <w:rsid w:val="008A7FBE"/>
    <w:rsid w:val="008B043F"/>
    <w:rsid w:val="008B0771"/>
    <w:rsid w:val="008B0808"/>
    <w:rsid w:val="008B0947"/>
    <w:rsid w:val="008B0AEC"/>
    <w:rsid w:val="008B14CA"/>
    <w:rsid w:val="008B164C"/>
    <w:rsid w:val="008B1E53"/>
    <w:rsid w:val="008B1E5B"/>
    <w:rsid w:val="008B21B1"/>
    <w:rsid w:val="008B2968"/>
    <w:rsid w:val="008B3087"/>
    <w:rsid w:val="008B30C6"/>
    <w:rsid w:val="008B389D"/>
    <w:rsid w:val="008B3C5C"/>
    <w:rsid w:val="008B428E"/>
    <w:rsid w:val="008B43EC"/>
    <w:rsid w:val="008B46AD"/>
    <w:rsid w:val="008B4AEF"/>
    <w:rsid w:val="008B4E88"/>
    <w:rsid w:val="008B523C"/>
    <w:rsid w:val="008B5299"/>
    <w:rsid w:val="008B532B"/>
    <w:rsid w:val="008B559E"/>
    <w:rsid w:val="008B58CF"/>
    <w:rsid w:val="008B597F"/>
    <w:rsid w:val="008B5A5F"/>
    <w:rsid w:val="008B5A9C"/>
    <w:rsid w:val="008B5AB0"/>
    <w:rsid w:val="008B6054"/>
    <w:rsid w:val="008B6C0D"/>
    <w:rsid w:val="008B75DB"/>
    <w:rsid w:val="008B7940"/>
    <w:rsid w:val="008B7A9B"/>
    <w:rsid w:val="008B7B08"/>
    <w:rsid w:val="008B7FC0"/>
    <w:rsid w:val="008C0069"/>
    <w:rsid w:val="008C0195"/>
    <w:rsid w:val="008C0771"/>
    <w:rsid w:val="008C13F0"/>
    <w:rsid w:val="008C1D61"/>
    <w:rsid w:val="008C1F26"/>
    <w:rsid w:val="008C22F7"/>
    <w:rsid w:val="008C28DB"/>
    <w:rsid w:val="008C2A3A"/>
    <w:rsid w:val="008C2CB9"/>
    <w:rsid w:val="008C33C7"/>
    <w:rsid w:val="008C35FB"/>
    <w:rsid w:val="008C3639"/>
    <w:rsid w:val="008C4023"/>
    <w:rsid w:val="008C4655"/>
    <w:rsid w:val="008C46D0"/>
    <w:rsid w:val="008C481E"/>
    <w:rsid w:val="008C48EC"/>
    <w:rsid w:val="008C4C7E"/>
    <w:rsid w:val="008C4C80"/>
    <w:rsid w:val="008C515B"/>
    <w:rsid w:val="008C53C2"/>
    <w:rsid w:val="008C547D"/>
    <w:rsid w:val="008C54A6"/>
    <w:rsid w:val="008C5646"/>
    <w:rsid w:val="008C5C46"/>
    <w:rsid w:val="008C6184"/>
    <w:rsid w:val="008C6466"/>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47"/>
    <w:rsid w:val="008D4DE8"/>
    <w:rsid w:val="008D56CA"/>
    <w:rsid w:val="008D5C95"/>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6B6"/>
    <w:rsid w:val="008E29C6"/>
    <w:rsid w:val="008E2EB0"/>
    <w:rsid w:val="008E2F6E"/>
    <w:rsid w:val="008E334C"/>
    <w:rsid w:val="008E38AD"/>
    <w:rsid w:val="008E39D5"/>
    <w:rsid w:val="008E3BE3"/>
    <w:rsid w:val="008E3EEC"/>
    <w:rsid w:val="008E428C"/>
    <w:rsid w:val="008E4507"/>
    <w:rsid w:val="008E4568"/>
    <w:rsid w:val="008E56B2"/>
    <w:rsid w:val="008E5794"/>
    <w:rsid w:val="008E5859"/>
    <w:rsid w:val="008E587F"/>
    <w:rsid w:val="008E59BA"/>
    <w:rsid w:val="008E5AA5"/>
    <w:rsid w:val="008E5BF2"/>
    <w:rsid w:val="008E5C81"/>
    <w:rsid w:val="008E64C4"/>
    <w:rsid w:val="008E6693"/>
    <w:rsid w:val="008E6928"/>
    <w:rsid w:val="008E6FCD"/>
    <w:rsid w:val="008E72B6"/>
    <w:rsid w:val="008E76B2"/>
    <w:rsid w:val="008E7BEA"/>
    <w:rsid w:val="008F0062"/>
    <w:rsid w:val="008F05EA"/>
    <w:rsid w:val="008F0A38"/>
    <w:rsid w:val="008F0F84"/>
    <w:rsid w:val="008F1014"/>
    <w:rsid w:val="008F11C9"/>
    <w:rsid w:val="008F1214"/>
    <w:rsid w:val="008F1573"/>
    <w:rsid w:val="008F1865"/>
    <w:rsid w:val="008F1A76"/>
    <w:rsid w:val="008F1C6C"/>
    <w:rsid w:val="008F1CCA"/>
    <w:rsid w:val="008F21B7"/>
    <w:rsid w:val="008F23D8"/>
    <w:rsid w:val="008F2605"/>
    <w:rsid w:val="008F28EB"/>
    <w:rsid w:val="008F2E4C"/>
    <w:rsid w:val="008F2F73"/>
    <w:rsid w:val="008F2FD5"/>
    <w:rsid w:val="008F31B2"/>
    <w:rsid w:val="008F36A5"/>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B22"/>
    <w:rsid w:val="00900CCD"/>
    <w:rsid w:val="00900D2D"/>
    <w:rsid w:val="00900E1B"/>
    <w:rsid w:val="00900F8C"/>
    <w:rsid w:val="00901265"/>
    <w:rsid w:val="0090140F"/>
    <w:rsid w:val="00901995"/>
    <w:rsid w:val="00901AEE"/>
    <w:rsid w:val="009022EC"/>
    <w:rsid w:val="0090256A"/>
    <w:rsid w:val="00902F22"/>
    <w:rsid w:val="00902FD2"/>
    <w:rsid w:val="00903802"/>
    <w:rsid w:val="009038FD"/>
    <w:rsid w:val="00903A83"/>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B06"/>
    <w:rsid w:val="00912C89"/>
    <w:rsid w:val="00912E30"/>
    <w:rsid w:val="009130D1"/>
    <w:rsid w:val="0091354E"/>
    <w:rsid w:val="00913612"/>
    <w:rsid w:val="0091366A"/>
    <w:rsid w:val="00913749"/>
    <w:rsid w:val="009137B7"/>
    <w:rsid w:val="00913824"/>
    <w:rsid w:val="0091431F"/>
    <w:rsid w:val="0091489A"/>
    <w:rsid w:val="009155E5"/>
    <w:rsid w:val="00915757"/>
    <w:rsid w:val="00915834"/>
    <w:rsid w:val="00915946"/>
    <w:rsid w:val="009159B3"/>
    <w:rsid w:val="00915A46"/>
    <w:rsid w:val="00915F06"/>
    <w:rsid w:val="00915F08"/>
    <w:rsid w:val="00915F15"/>
    <w:rsid w:val="00916181"/>
    <w:rsid w:val="00916294"/>
    <w:rsid w:val="00916A04"/>
    <w:rsid w:val="009175C1"/>
    <w:rsid w:val="00917881"/>
    <w:rsid w:val="00917D09"/>
    <w:rsid w:val="009204C5"/>
    <w:rsid w:val="00920564"/>
    <w:rsid w:val="009207EB"/>
    <w:rsid w:val="00920EAD"/>
    <w:rsid w:val="00921106"/>
    <w:rsid w:val="00921486"/>
    <w:rsid w:val="0092180D"/>
    <w:rsid w:val="00921E57"/>
    <w:rsid w:val="009220E6"/>
    <w:rsid w:val="00922108"/>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5AB"/>
    <w:rsid w:val="00931D3F"/>
    <w:rsid w:val="00931E55"/>
    <w:rsid w:val="0093216E"/>
    <w:rsid w:val="009328C7"/>
    <w:rsid w:val="00932BE3"/>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27"/>
    <w:rsid w:val="00940EA4"/>
    <w:rsid w:val="009410F2"/>
    <w:rsid w:val="00941667"/>
    <w:rsid w:val="00941922"/>
    <w:rsid w:val="00941BB6"/>
    <w:rsid w:val="00942668"/>
    <w:rsid w:val="00942C80"/>
    <w:rsid w:val="00943197"/>
    <w:rsid w:val="009432BA"/>
    <w:rsid w:val="00943428"/>
    <w:rsid w:val="00943499"/>
    <w:rsid w:val="009435F2"/>
    <w:rsid w:val="00943614"/>
    <w:rsid w:val="009436A0"/>
    <w:rsid w:val="00943A83"/>
    <w:rsid w:val="00943B72"/>
    <w:rsid w:val="00943BA0"/>
    <w:rsid w:val="00943CF7"/>
    <w:rsid w:val="00943DB4"/>
    <w:rsid w:val="009446CD"/>
    <w:rsid w:val="009448F0"/>
    <w:rsid w:val="00944C1D"/>
    <w:rsid w:val="00944CC7"/>
    <w:rsid w:val="00944D02"/>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75A"/>
    <w:rsid w:val="00947845"/>
    <w:rsid w:val="00947973"/>
    <w:rsid w:val="0094798F"/>
    <w:rsid w:val="00947BE6"/>
    <w:rsid w:val="00947C8B"/>
    <w:rsid w:val="00947E95"/>
    <w:rsid w:val="00947EDC"/>
    <w:rsid w:val="0095048D"/>
    <w:rsid w:val="00950B11"/>
    <w:rsid w:val="009513C4"/>
    <w:rsid w:val="00951553"/>
    <w:rsid w:val="00951735"/>
    <w:rsid w:val="00951ADB"/>
    <w:rsid w:val="009520D6"/>
    <w:rsid w:val="0095250D"/>
    <w:rsid w:val="009529FB"/>
    <w:rsid w:val="00952EF8"/>
    <w:rsid w:val="009530DA"/>
    <w:rsid w:val="009530FA"/>
    <w:rsid w:val="009530FB"/>
    <w:rsid w:val="00953227"/>
    <w:rsid w:val="0095380C"/>
    <w:rsid w:val="00953A75"/>
    <w:rsid w:val="00953B1D"/>
    <w:rsid w:val="0095402C"/>
    <w:rsid w:val="00954353"/>
    <w:rsid w:val="00954551"/>
    <w:rsid w:val="00954647"/>
    <w:rsid w:val="009546B5"/>
    <w:rsid w:val="00954B19"/>
    <w:rsid w:val="009551B6"/>
    <w:rsid w:val="0095524E"/>
    <w:rsid w:val="0095530B"/>
    <w:rsid w:val="009553C1"/>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0C6"/>
    <w:rsid w:val="0096351E"/>
    <w:rsid w:val="0096357B"/>
    <w:rsid w:val="0096362B"/>
    <w:rsid w:val="00963792"/>
    <w:rsid w:val="00963D54"/>
    <w:rsid w:val="00963EE8"/>
    <w:rsid w:val="009642A2"/>
    <w:rsid w:val="009647E4"/>
    <w:rsid w:val="00964843"/>
    <w:rsid w:val="00964ABE"/>
    <w:rsid w:val="00965134"/>
    <w:rsid w:val="00965307"/>
    <w:rsid w:val="00965793"/>
    <w:rsid w:val="009657F1"/>
    <w:rsid w:val="0096585F"/>
    <w:rsid w:val="0096625D"/>
    <w:rsid w:val="00966846"/>
    <w:rsid w:val="00966BF9"/>
    <w:rsid w:val="00967233"/>
    <w:rsid w:val="00967320"/>
    <w:rsid w:val="00967B26"/>
    <w:rsid w:val="00967D36"/>
    <w:rsid w:val="00967F3B"/>
    <w:rsid w:val="00970214"/>
    <w:rsid w:val="009706F6"/>
    <w:rsid w:val="009709F8"/>
    <w:rsid w:val="00970D9E"/>
    <w:rsid w:val="00970F93"/>
    <w:rsid w:val="00971182"/>
    <w:rsid w:val="00971480"/>
    <w:rsid w:val="00971845"/>
    <w:rsid w:val="009719B1"/>
    <w:rsid w:val="00971C4C"/>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16F"/>
    <w:rsid w:val="0097782C"/>
    <w:rsid w:val="00977BA7"/>
    <w:rsid w:val="009808A1"/>
    <w:rsid w:val="00980B2E"/>
    <w:rsid w:val="00980C20"/>
    <w:rsid w:val="00980D18"/>
    <w:rsid w:val="0098194F"/>
    <w:rsid w:val="00981A21"/>
    <w:rsid w:val="00981B21"/>
    <w:rsid w:val="00981B71"/>
    <w:rsid w:val="00981BDE"/>
    <w:rsid w:val="009826C8"/>
    <w:rsid w:val="00982A44"/>
    <w:rsid w:val="00982D2C"/>
    <w:rsid w:val="00983263"/>
    <w:rsid w:val="0098336F"/>
    <w:rsid w:val="009836E4"/>
    <w:rsid w:val="00983B38"/>
    <w:rsid w:val="0098400B"/>
    <w:rsid w:val="0098412F"/>
    <w:rsid w:val="00984406"/>
    <w:rsid w:val="0098466C"/>
    <w:rsid w:val="009848D1"/>
    <w:rsid w:val="009848ED"/>
    <w:rsid w:val="00984EBF"/>
    <w:rsid w:val="00984EC5"/>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5D"/>
    <w:rsid w:val="009933B3"/>
    <w:rsid w:val="0099359F"/>
    <w:rsid w:val="00993FED"/>
    <w:rsid w:val="00994093"/>
    <w:rsid w:val="0099416C"/>
    <w:rsid w:val="00994257"/>
    <w:rsid w:val="00994871"/>
    <w:rsid w:val="00994C3F"/>
    <w:rsid w:val="00994CC6"/>
    <w:rsid w:val="00994CDD"/>
    <w:rsid w:val="00994D14"/>
    <w:rsid w:val="00994E08"/>
    <w:rsid w:val="00994E3F"/>
    <w:rsid w:val="009950FF"/>
    <w:rsid w:val="009951F9"/>
    <w:rsid w:val="009957F3"/>
    <w:rsid w:val="00995939"/>
    <w:rsid w:val="00995B46"/>
    <w:rsid w:val="00995C95"/>
    <w:rsid w:val="00995CFF"/>
    <w:rsid w:val="00995E85"/>
    <w:rsid w:val="00996468"/>
    <w:rsid w:val="00996755"/>
    <w:rsid w:val="00996876"/>
    <w:rsid w:val="00996FFA"/>
    <w:rsid w:val="009971C7"/>
    <w:rsid w:val="00997302"/>
    <w:rsid w:val="009973F1"/>
    <w:rsid w:val="009973F3"/>
    <w:rsid w:val="00997749"/>
    <w:rsid w:val="009A010D"/>
    <w:rsid w:val="009A028B"/>
    <w:rsid w:val="009A03F5"/>
    <w:rsid w:val="009A06E0"/>
    <w:rsid w:val="009A08DA"/>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E20"/>
    <w:rsid w:val="009B0FB5"/>
    <w:rsid w:val="009B127C"/>
    <w:rsid w:val="009B17CC"/>
    <w:rsid w:val="009B1EF9"/>
    <w:rsid w:val="009B1F4C"/>
    <w:rsid w:val="009B1FD2"/>
    <w:rsid w:val="009B2193"/>
    <w:rsid w:val="009B26AC"/>
    <w:rsid w:val="009B2774"/>
    <w:rsid w:val="009B2B1B"/>
    <w:rsid w:val="009B30EF"/>
    <w:rsid w:val="009B3570"/>
    <w:rsid w:val="009B37E2"/>
    <w:rsid w:val="009B39B8"/>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6DD8"/>
    <w:rsid w:val="009B6F41"/>
    <w:rsid w:val="009B7204"/>
    <w:rsid w:val="009B7301"/>
    <w:rsid w:val="009B77B1"/>
    <w:rsid w:val="009C0074"/>
    <w:rsid w:val="009C0564"/>
    <w:rsid w:val="009C0820"/>
    <w:rsid w:val="009C0E5C"/>
    <w:rsid w:val="009C0FF8"/>
    <w:rsid w:val="009C141C"/>
    <w:rsid w:val="009C14B6"/>
    <w:rsid w:val="009C1B4F"/>
    <w:rsid w:val="009C1CEB"/>
    <w:rsid w:val="009C2015"/>
    <w:rsid w:val="009C2351"/>
    <w:rsid w:val="009C2685"/>
    <w:rsid w:val="009C30D7"/>
    <w:rsid w:val="009C3233"/>
    <w:rsid w:val="009C3745"/>
    <w:rsid w:val="009C39BC"/>
    <w:rsid w:val="009C3B87"/>
    <w:rsid w:val="009C3D75"/>
    <w:rsid w:val="009C3D79"/>
    <w:rsid w:val="009C3E73"/>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6F8"/>
    <w:rsid w:val="009D0729"/>
    <w:rsid w:val="009D0F66"/>
    <w:rsid w:val="009D16D3"/>
    <w:rsid w:val="009D1A06"/>
    <w:rsid w:val="009D1BA4"/>
    <w:rsid w:val="009D1CFE"/>
    <w:rsid w:val="009D22E4"/>
    <w:rsid w:val="009D22F7"/>
    <w:rsid w:val="009D25E9"/>
    <w:rsid w:val="009D267D"/>
    <w:rsid w:val="009D27C0"/>
    <w:rsid w:val="009D2883"/>
    <w:rsid w:val="009D28F5"/>
    <w:rsid w:val="009D2B9B"/>
    <w:rsid w:val="009D2E78"/>
    <w:rsid w:val="009D2ECA"/>
    <w:rsid w:val="009D319C"/>
    <w:rsid w:val="009D3488"/>
    <w:rsid w:val="009D3846"/>
    <w:rsid w:val="009D3BE5"/>
    <w:rsid w:val="009D3C64"/>
    <w:rsid w:val="009D4114"/>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25"/>
    <w:rsid w:val="009E34FA"/>
    <w:rsid w:val="009E36A8"/>
    <w:rsid w:val="009E3AAE"/>
    <w:rsid w:val="009E3AFD"/>
    <w:rsid w:val="009E3CDD"/>
    <w:rsid w:val="009E3CF5"/>
    <w:rsid w:val="009E3E96"/>
    <w:rsid w:val="009E4409"/>
    <w:rsid w:val="009E4604"/>
    <w:rsid w:val="009E4B16"/>
    <w:rsid w:val="009E4EAE"/>
    <w:rsid w:val="009E4F49"/>
    <w:rsid w:val="009E5015"/>
    <w:rsid w:val="009E5066"/>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27C"/>
    <w:rsid w:val="009F27AD"/>
    <w:rsid w:val="009F3096"/>
    <w:rsid w:val="009F315F"/>
    <w:rsid w:val="009F3653"/>
    <w:rsid w:val="009F3FB5"/>
    <w:rsid w:val="009F41EC"/>
    <w:rsid w:val="009F46DF"/>
    <w:rsid w:val="009F4754"/>
    <w:rsid w:val="009F4B97"/>
    <w:rsid w:val="009F4B9E"/>
    <w:rsid w:val="009F4EEE"/>
    <w:rsid w:val="009F4FB0"/>
    <w:rsid w:val="009F521F"/>
    <w:rsid w:val="009F5408"/>
    <w:rsid w:val="009F54CF"/>
    <w:rsid w:val="009F553C"/>
    <w:rsid w:val="009F56D9"/>
    <w:rsid w:val="009F59F8"/>
    <w:rsid w:val="009F5EF6"/>
    <w:rsid w:val="009F5F95"/>
    <w:rsid w:val="009F66BF"/>
    <w:rsid w:val="009F6B6B"/>
    <w:rsid w:val="009F6E52"/>
    <w:rsid w:val="009F6E5C"/>
    <w:rsid w:val="009F75B3"/>
    <w:rsid w:val="009F786F"/>
    <w:rsid w:val="009F7A18"/>
    <w:rsid w:val="009F7ACD"/>
    <w:rsid w:val="009F7BD4"/>
    <w:rsid w:val="009F7FE3"/>
    <w:rsid w:val="00A00021"/>
    <w:rsid w:val="00A005B0"/>
    <w:rsid w:val="00A00888"/>
    <w:rsid w:val="00A00BAB"/>
    <w:rsid w:val="00A01025"/>
    <w:rsid w:val="00A0145E"/>
    <w:rsid w:val="00A01541"/>
    <w:rsid w:val="00A019A9"/>
    <w:rsid w:val="00A019B4"/>
    <w:rsid w:val="00A01C42"/>
    <w:rsid w:val="00A01F17"/>
    <w:rsid w:val="00A02263"/>
    <w:rsid w:val="00A022A5"/>
    <w:rsid w:val="00A02403"/>
    <w:rsid w:val="00A025C2"/>
    <w:rsid w:val="00A0267C"/>
    <w:rsid w:val="00A035B3"/>
    <w:rsid w:val="00A036B1"/>
    <w:rsid w:val="00A03A22"/>
    <w:rsid w:val="00A041A4"/>
    <w:rsid w:val="00A04367"/>
    <w:rsid w:val="00A04634"/>
    <w:rsid w:val="00A048EC"/>
    <w:rsid w:val="00A0499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7EF"/>
    <w:rsid w:val="00A119FF"/>
    <w:rsid w:val="00A11BFF"/>
    <w:rsid w:val="00A1200D"/>
    <w:rsid w:val="00A12D46"/>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0E6E"/>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6DB"/>
    <w:rsid w:val="00A26A0D"/>
    <w:rsid w:val="00A27008"/>
    <w:rsid w:val="00A2728A"/>
    <w:rsid w:val="00A273F9"/>
    <w:rsid w:val="00A2792E"/>
    <w:rsid w:val="00A27947"/>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AA8"/>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2B6E"/>
    <w:rsid w:val="00A4318C"/>
    <w:rsid w:val="00A4376F"/>
    <w:rsid w:val="00A43A7B"/>
    <w:rsid w:val="00A43B57"/>
    <w:rsid w:val="00A43B7D"/>
    <w:rsid w:val="00A43EC3"/>
    <w:rsid w:val="00A440BE"/>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B0"/>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E41"/>
    <w:rsid w:val="00A57F1A"/>
    <w:rsid w:val="00A60163"/>
    <w:rsid w:val="00A6038D"/>
    <w:rsid w:val="00A605AD"/>
    <w:rsid w:val="00A60A99"/>
    <w:rsid w:val="00A60CF0"/>
    <w:rsid w:val="00A61429"/>
    <w:rsid w:val="00A6144F"/>
    <w:rsid w:val="00A61514"/>
    <w:rsid w:val="00A615CA"/>
    <w:rsid w:val="00A61645"/>
    <w:rsid w:val="00A6174E"/>
    <w:rsid w:val="00A62080"/>
    <w:rsid w:val="00A62EBB"/>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0A6F"/>
    <w:rsid w:val="00A7152F"/>
    <w:rsid w:val="00A71622"/>
    <w:rsid w:val="00A71CE6"/>
    <w:rsid w:val="00A71D23"/>
    <w:rsid w:val="00A72169"/>
    <w:rsid w:val="00A721DE"/>
    <w:rsid w:val="00A72201"/>
    <w:rsid w:val="00A7235D"/>
    <w:rsid w:val="00A72441"/>
    <w:rsid w:val="00A7279C"/>
    <w:rsid w:val="00A7333A"/>
    <w:rsid w:val="00A7334D"/>
    <w:rsid w:val="00A735F5"/>
    <w:rsid w:val="00A73604"/>
    <w:rsid w:val="00A73612"/>
    <w:rsid w:val="00A73AE5"/>
    <w:rsid w:val="00A73D0D"/>
    <w:rsid w:val="00A74535"/>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92F"/>
    <w:rsid w:val="00A77B70"/>
    <w:rsid w:val="00A77BBF"/>
    <w:rsid w:val="00A80346"/>
    <w:rsid w:val="00A8056E"/>
    <w:rsid w:val="00A80583"/>
    <w:rsid w:val="00A80A99"/>
    <w:rsid w:val="00A80CA6"/>
    <w:rsid w:val="00A81466"/>
    <w:rsid w:val="00A8197C"/>
    <w:rsid w:val="00A82383"/>
    <w:rsid w:val="00A824F2"/>
    <w:rsid w:val="00A82D58"/>
    <w:rsid w:val="00A82E5E"/>
    <w:rsid w:val="00A830D4"/>
    <w:rsid w:val="00A833B5"/>
    <w:rsid w:val="00A8399D"/>
    <w:rsid w:val="00A83E3D"/>
    <w:rsid w:val="00A84214"/>
    <w:rsid w:val="00A8443A"/>
    <w:rsid w:val="00A846A0"/>
    <w:rsid w:val="00A8479C"/>
    <w:rsid w:val="00A84A71"/>
    <w:rsid w:val="00A84A87"/>
    <w:rsid w:val="00A84F07"/>
    <w:rsid w:val="00A85309"/>
    <w:rsid w:val="00A8557B"/>
    <w:rsid w:val="00A85791"/>
    <w:rsid w:val="00A85A05"/>
    <w:rsid w:val="00A8602B"/>
    <w:rsid w:val="00A86406"/>
    <w:rsid w:val="00A86968"/>
    <w:rsid w:val="00A86C41"/>
    <w:rsid w:val="00A86C7D"/>
    <w:rsid w:val="00A86CA3"/>
    <w:rsid w:val="00A86D63"/>
    <w:rsid w:val="00A873DA"/>
    <w:rsid w:val="00A87670"/>
    <w:rsid w:val="00A876C8"/>
    <w:rsid w:val="00A87797"/>
    <w:rsid w:val="00A8798B"/>
    <w:rsid w:val="00A87CC4"/>
    <w:rsid w:val="00A87DA7"/>
    <w:rsid w:val="00A900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570"/>
    <w:rsid w:val="00A9562B"/>
    <w:rsid w:val="00A956D6"/>
    <w:rsid w:val="00A95B3E"/>
    <w:rsid w:val="00A96101"/>
    <w:rsid w:val="00A9627F"/>
    <w:rsid w:val="00A963C7"/>
    <w:rsid w:val="00A96E8E"/>
    <w:rsid w:val="00A9716B"/>
    <w:rsid w:val="00A97215"/>
    <w:rsid w:val="00A976B2"/>
    <w:rsid w:val="00A9776D"/>
    <w:rsid w:val="00AA001A"/>
    <w:rsid w:val="00AA0698"/>
    <w:rsid w:val="00AA0A9B"/>
    <w:rsid w:val="00AA0D5E"/>
    <w:rsid w:val="00AA1221"/>
    <w:rsid w:val="00AA134A"/>
    <w:rsid w:val="00AA1626"/>
    <w:rsid w:val="00AA16DB"/>
    <w:rsid w:val="00AA1C25"/>
    <w:rsid w:val="00AA2721"/>
    <w:rsid w:val="00AA2F9E"/>
    <w:rsid w:val="00AA3289"/>
    <w:rsid w:val="00AA37B5"/>
    <w:rsid w:val="00AA38AF"/>
    <w:rsid w:val="00AA3AC8"/>
    <w:rsid w:val="00AA3DB7"/>
    <w:rsid w:val="00AA3EE6"/>
    <w:rsid w:val="00AA41E9"/>
    <w:rsid w:val="00AA4366"/>
    <w:rsid w:val="00AA4380"/>
    <w:rsid w:val="00AA4590"/>
    <w:rsid w:val="00AA4A3D"/>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0F5"/>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502"/>
    <w:rsid w:val="00AC1B49"/>
    <w:rsid w:val="00AC1DE5"/>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19"/>
    <w:rsid w:val="00AC5F7B"/>
    <w:rsid w:val="00AC71A2"/>
    <w:rsid w:val="00AC74DA"/>
    <w:rsid w:val="00AC7A2B"/>
    <w:rsid w:val="00AC7C25"/>
    <w:rsid w:val="00AC7EF0"/>
    <w:rsid w:val="00AD046A"/>
    <w:rsid w:val="00AD0A51"/>
    <w:rsid w:val="00AD0B37"/>
    <w:rsid w:val="00AD0CC2"/>
    <w:rsid w:val="00AD0F37"/>
    <w:rsid w:val="00AD11F7"/>
    <w:rsid w:val="00AD1351"/>
    <w:rsid w:val="00AD1BCD"/>
    <w:rsid w:val="00AD1DB7"/>
    <w:rsid w:val="00AD2273"/>
    <w:rsid w:val="00AD2283"/>
    <w:rsid w:val="00AD2562"/>
    <w:rsid w:val="00AD2852"/>
    <w:rsid w:val="00AD3931"/>
    <w:rsid w:val="00AD3976"/>
    <w:rsid w:val="00AD39D0"/>
    <w:rsid w:val="00AD39D3"/>
    <w:rsid w:val="00AD3DCC"/>
    <w:rsid w:val="00AD3EB4"/>
    <w:rsid w:val="00AD4AA8"/>
    <w:rsid w:val="00AD4D2A"/>
    <w:rsid w:val="00AD5324"/>
    <w:rsid w:val="00AD542F"/>
    <w:rsid w:val="00AD6283"/>
    <w:rsid w:val="00AD666D"/>
    <w:rsid w:val="00AD7305"/>
    <w:rsid w:val="00AD7432"/>
    <w:rsid w:val="00AD7C48"/>
    <w:rsid w:val="00AD7E64"/>
    <w:rsid w:val="00AE009E"/>
    <w:rsid w:val="00AE011B"/>
    <w:rsid w:val="00AE0122"/>
    <w:rsid w:val="00AE0255"/>
    <w:rsid w:val="00AE06B2"/>
    <w:rsid w:val="00AE0A5A"/>
    <w:rsid w:val="00AE0B48"/>
    <w:rsid w:val="00AE0B67"/>
    <w:rsid w:val="00AE0C56"/>
    <w:rsid w:val="00AE11CF"/>
    <w:rsid w:val="00AE149E"/>
    <w:rsid w:val="00AE15F9"/>
    <w:rsid w:val="00AE1723"/>
    <w:rsid w:val="00AE1D07"/>
    <w:rsid w:val="00AE2042"/>
    <w:rsid w:val="00AE20CA"/>
    <w:rsid w:val="00AE2157"/>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245"/>
    <w:rsid w:val="00AE63EF"/>
    <w:rsid w:val="00AE65A4"/>
    <w:rsid w:val="00AE67B3"/>
    <w:rsid w:val="00AE6D00"/>
    <w:rsid w:val="00AE70CE"/>
    <w:rsid w:val="00AE71F4"/>
    <w:rsid w:val="00AE7864"/>
    <w:rsid w:val="00AE7891"/>
    <w:rsid w:val="00AE7949"/>
    <w:rsid w:val="00AE7C03"/>
    <w:rsid w:val="00AE7CBE"/>
    <w:rsid w:val="00AF018F"/>
    <w:rsid w:val="00AF03EF"/>
    <w:rsid w:val="00AF0C17"/>
    <w:rsid w:val="00AF136B"/>
    <w:rsid w:val="00AF19A1"/>
    <w:rsid w:val="00AF21C1"/>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670"/>
    <w:rsid w:val="00AF795C"/>
    <w:rsid w:val="00AF7A96"/>
    <w:rsid w:val="00AF7D83"/>
    <w:rsid w:val="00B00547"/>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07E1F"/>
    <w:rsid w:val="00B10558"/>
    <w:rsid w:val="00B10829"/>
    <w:rsid w:val="00B10F42"/>
    <w:rsid w:val="00B11256"/>
    <w:rsid w:val="00B11C73"/>
    <w:rsid w:val="00B1280D"/>
    <w:rsid w:val="00B12843"/>
    <w:rsid w:val="00B12F75"/>
    <w:rsid w:val="00B12FC1"/>
    <w:rsid w:val="00B133E7"/>
    <w:rsid w:val="00B137A8"/>
    <w:rsid w:val="00B13B34"/>
    <w:rsid w:val="00B13EBF"/>
    <w:rsid w:val="00B13FEB"/>
    <w:rsid w:val="00B1401F"/>
    <w:rsid w:val="00B141EF"/>
    <w:rsid w:val="00B1429A"/>
    <w:rsid w:val="00B144BD"/>
    <w:rsid w:val="00B148B1"/>
    <w:rsid w:val="00B1501C"/>
    <w:rsid w:val="00B1552E"/>
    <w:rsid w:val="00B156A9"/>
    <w:rsid w:val="00B1598A"/>
    <w:rsid w:val="00B15B83"/>
    <w:rsid w:val="00B15B90"/>
    <w:rsid w:val="00B15F83"/>
    <w:rsid w:val="00B16066"/>
    <w:rsid w:val="00B160FF"/>
    <w:rsid w:val="00B16322"/>
    <w:rsid w:val="00B163CC"/>
    <w:rsid w:val="00B1662E"/>
    <w:rsid w:val="00B16642"/>
    <w:rsid w:val="00B1676F"/>
    <w:rsid w:val="00B16A6F"/>
    <w:rsid w:val="00B16D56"/>
    <w:rsid w:val="00B1734C"/>
    <w:rsid w:val="00B177DB"/>
    <w:rsid w:val="00B17A92"/>
    <w:rsid w:val="00B17C00"/>
    <w:rsid w:val="00B17D41"/>
    <w:rsid w:val="00B20386"/>
    <w:rsid w:val="00B20547"/>
    <w:rsid w:val="00B20A70"/>
    <w:rsid w:val="00B20CBF"/>
    <w:rsid w:val="00B20DF2"/>
    <w:rsid w:val="00B210D3"/>
    <w:rsid w:val="00B221E7"/>
    <w:rsid w:val="00B22274"/>
    <w:rsid w:val="00B2290A"/>
    <w:rsid w:val="00B22C0D"/>
    <w:rsid w:val="00B23190"/>
    <w:rsid w:val="00B233FE"/>
    <w:rsid w:val="00B23AF4"/>
    <w:rsid w:val="00B23C15"/>
    <w:rsid w:val="00B23DCF"/>
    <w:rsid w:val="00B2425C"/>
    <w:rsid w:val="00B2457B"/>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6F"/>
    <w:rsid w:val="00B27BAD"/>
    <w:rsid w:val="00B30469"/>
    <w:rsid w:val="00B307E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5C3"/>
    <w:rsid w:val="00B33853"/>
    <w:rsid w:val="00B33976"/>
    <w:rsid w:val="00B340AA"/>
    <w:rsid w:val="00B34A9F"/>
    <w:rsid w:val="00B34AE4"/>
    <w:rsid w:val="00B34B80"/>
    <w:rsid w:val="00B35035"/>
    <w:rsid w:val="00B358A0"/>
    <w:rsid w:val="00B35CDA"/>
    <w:rsid w:val="00B3633B"/>
    <w:rsid w:val="00B36689"/>
    <w:rsid w:val="00B36CE8"/>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2E8"/>
    <w:rsid w:val="00B4343A"/>
    <w:rsid w:val="00B435B1"/>
    <w:rsid w:val="00B435BA"/>
    <w:rsid w:val="00B4367F"/>
    <w:rsid w:val="00B4375F"/>
    <w:rsid w:val="00B438BA"/>
    <w:rsid w:val="00B44072"/>
    <w:rsid w:val="00B44A52"/>
    <w:rsid w:val="00B44D7B"/>
    <w:rsid w:val="00B44F99"/>
    <w:rsid w:val="00B45610"/>
    <w:rsid w:val="00B456CC"/>
    <w:rsid w:val="00B45876"/>
    <w:rsid w:val="00B45A61"/>
    <w:rsid w:val="00B45CD4"/>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639"/>
    <w:rsid w:val="00B52710"/>
    <w:rsid w:val="00B527D7"/>
    <w:rsid w:val="00B52AB3"/>
    <w:rsid w:val="00B52D03"/>
    <w:rsid w:val="00B52D33"/>
    <w:rsid w:val="00B5310E"/>
    <w:rsid w:val="00B53574"/>
    <w:rsid w:val="00B53B3C"/>
    <w:rsid w:val="00B540A6"/>
    <w:rsid w:val="00B541F0"/>
    <w:rsid w:val="00B54762"/>
    <w:rsid w:val="00B5490B"/>
    <w:rsid w:val="00B54ACC"/>
    <w:rsid w:val="00B54DCB"/>
    <w:rsid w:val="00B5504B"/>
    <w:rsid w:val="00B55AC2"/>
    <w:rsid w:val="00B5607B"/>
    <w:rsid w:val="00B560C9"/>
    <w:rsid w:val="00B5624A"/>
    <w:rsid w:val="00B56533"/>
    <w:rsid w:val="00B566AB"/>
    <w:rsid w:val="00B56766"/>
    <w:rsid w:val="00B56A6B"/>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07"/>
    <w:rsid w:val="00B61BE2"/>
    <w:rsid w:val="00B61E21"/>
    <w:rsid w:val="00B61EAA"/>
    <w:rsid w:val="00B6221A"/>
    <w:rsid w:val="00B6266F"/>
    <w:rsid w:val="00B62796"/>
    <w:rsid w:val="00B629CF"/>
    <w:rsid w:val="00B62AD9"/>
    <w:rsid w:val="00B62E0B"/>
    <w:rsid w:val="00B6327C"/>
    <w:rsid w:val="00B6346F"/>
    <w:rsid w:val="00B63C32"/>
    <w:rsid w:val="00B6411B"/>
    <w:rsid w:val="00B64434"/>
    <w:rsid w:val="00B647DB"/>
    <w:rsid w:val="00B64ACC"/>
    <w:rsid w:val="00B64D1B"/>
    <w:rsid w:val="00B64DD1"/>
    <w:rsid w:val="00B6510A"/>
    <w:rsid w:val="00B65248"/>
    <w:rsid w:val="00B65720"/>
    <w:rsid w:val="00B6591E"/>
    <w:rsid w:val="00B65A29"/>
    <w:rsid w:val="00B65DFC"/>
    <w:rsid w:val="00B66153"/>
    <w:rsid w:val="00B66A44"/>
    <w:rsid w:val="00B66F57"/>
    <w:rsid w:val="00B678CB"/>
    <w:rsid w:val="00B70053"/>
    <w:rsid w:val="00B700FC"/>
    <w:rsid w:val="00B7017E"/>
    <w:rsid w:val="00B708E2"/>
    <w:rsid w:val="00B70D5F"/>
    <w:rsid w:val="00B711CE"/>
    <w:rsid w:val="00B71283"/>
    <w:rsid w:val="00B71AD0"/>
    <w:rsid w:val="00B71CCB"/>
    <w:rsid w:val="00B71DC8"/>
    <w:rsid w:val="00B71FA1"/>
    <w:rsid w:val="00B72533"/>
    <w:rsid w:val="00B72680"/>
    <w:rsid w:val="00B728D2"/>
    <w:rsid w:val="00B73159"/>
    <w:rsid w:val="00B73439"/>
    <w:rsid w:val="00B735BA"/>
    <w:rsid w:val="00B744CF"/>
    <w:rsid w:val="00B746C6"/>
    <w:rsid w:val="00B75249"/>
    <w:rsid w:val="00B75492"/>
    <w:rsid w:val="00B7596E"/>
    <w:rsid w:val="00B7604C"/>
    <w:rsid w:val="00B7652C"/>
    <w:rsid w:val="00B766BF"/>
    <w:rsid w:val="00B76946"/>
    <w:rsid w:val="00B769A5"/>
    <w:rsid w:val="00B76D67"/>
    <w:rsid w:val="00B76FA6"/>
    <w:rsid w:val="00B775DF"/>
    <w:rsid w:val="00B777F5"/>
    <w:rsid w:val="00B778E8"/>
    <w:rsid w:val="00B77D56"/>
    <w:rsid w:val="00B77E96"/>
    <w:rsid w:val="00B77EC8"/>
    <w:rsid w:val="00B77FC8"/>
    <w:rsid w:val="00B8001D"/>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87D00"/>
    <w:rsid w:val="00B90251"/>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3ED"/>
    <w:rsid w:val="00B96620"/>
    <w:rsid w:val="00B9678F"/>
    <w:rsid w:val="00B96BEF"/>
    <w:rsid w:val="00B96FC0"/>
    <w:rsid w:val="00B9713F"/>
    <w:rsid w:val="00B97260"/>
    <w:rsid w:val="00B97446"/>
    <w:rsid w:val="00B97720"/>
    <w:rsid w:val="00B978A0"/>
    <w:rsid w:val="00B97A69"/>
    <w:rsid w:val="00B97E6E"/>
    <w:rsid w:val="00B97F36"/>
    <w:rsid w:val="00BA01FB"/>
    <w:rsid w:val="00BA04FD"/>
    <w:rsid w:val="00BA05F8"/>
    <w:rsid w:val="00BA0632"/>
    <w:rsid w:val="00BA0730"/>
    <w:rsid w:val="00BA0AAA"/>
    <w:rsid w:val="00BA0BBB"/>
    <w:rsid w:val="00BA0DFB"/>
    <w:rsid w:val="00BA1620"/>
    <w:rsid w:val="00BA19B0"/>
    <w:rsid w:val="00BA1D80"/>
    <w:rsid w:val="00BA1DD3"/>
    <w:rsid w:val="00BA25F6"/>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2E"/>
    <w:rsid w:val="00BA7537"/>
    <w:rsid w:val="00BA7AAB"/>
    <w:rsid w:val="00BA7B90"/>
    <w:rsid w:val="00BA7D59"/>
    <w:rsid w:val="00BB08A6"/>
    <w:rsid w:val="00BB0936"/>
    <w:rsid w:val="00BB0C7E"/>
    <w:rsid w:val="00BB0D72"/>
    <w:rsid w:val="00BB1548"/>
    <w:rsid w:val="00BB18E4"/>
    <w:rsid w:val="00BB191A"/>
    <w:rsid w:val="00BB1CE7"/>
    <w:rsid w:val="00BB1DA6"/>
    <w:rsid w:val="00BB265D"/>
    <w:rsid w:val="00BB2F0C"/>
    <w:rsid w:val="00BB2FD3"/>
    <w:rsid w:val="00BB2FDF"/>
    <w:rsid w:val="00BB2FFF"/>
    <w:rsid w:val="00BB3DAA"/>
    <w:rsid w:val="00BB426C"/>
    <w:rsid w:val="00BB499E"/>
    <w:rsid w:val="00BB4BD3"/>
    <w:rsid w:val="00BB5077"/>
    <w:rsid w:val="00BB5399"/>
    <w:rsid w:val="00BB55DB"/>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29B3"/>
    <w:rsid w:val="00BC2CF4"/>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E9D"/>
    <w:rsid w:val="00BD2F3B"/>
    <w:rsid w:val="00BD3372"/>
    <w:rsid w:val="00BD36A6"/>
    <w:rsid w:val="00BD38F8"/>
    <w:rsid w:val="00BD4117"/>
    <w:rsid w:val="00BD42C9"/>
    <w:rsid w:val="00BD4656"/>
    <w:rsid w:val="00BD4AD7"/>
    <w:rsid w:val="00BD4E0E"/>
    <w:rsid w:val="00BD4ECE"/>
    <w:rsid w:val="00BD50AA"/>
    <w:rsid w:val="00BD5135"/>
    <w:rsid w:val="00BD595A"/>
    <w:rsid w:val="00BD5B06"/>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0C1"/>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26A"/>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AF8"/>
    <w:rsid w:val="00BF0BAF"/>
    <w:rsid w:val="00BF0BD4"/>
    <w:rsid w:val="00BF131A"/>
    <w:rsid w:val="00BF19CE"/>
    <w:rsid w:val="00BF20EE"/>
    <w:rsid w:val="00BF26DD"/>
    <w:rsid w:val="00BF2AD3"/>
    <w:rsid w:val="00BF2B6F"/>
    <w:rsid w:val="00BF2C46"/>
    <w:rsid w:val="00BF2DB6"/>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5DF5"/>
    <w:rsid w:val="00BF61D4"/>
    <w:rsid w:val="00BF62F2"/>
    <w:rsid w:val="00BF63F9"/>
    <w:rsid w:val="00BF64C8"/>
    <w:rsid w:val="00BF670B"/>
    <w:rsid w:val="00BF6D4C"/>
    <w:rsid w:val="00BF6DCC"/>
    <w:rsid w:val="00BF713B"/>
    <w:rsid w:val="00BF7275"/>
    <w:rsid w:val="00BF72E9"/>
    <w:rsid w:val="00BF73F2"/>
    <w:rsid w:val="00BF7C96"/>
    <w:rsid w:val="00BF7E52"/>
    <w:rsid w:val="00C0024C"/>
    <w:rsid w:val="00C0035D"/>
    <w:rsid w:val="00C007E4"/>
    <w:rsid w:val="00C01387"/>
    <w:rsid w:val="00C013FC"/>
    <w:rsid w:val="00C01671"/>
    <w:rsid w:val="00C02419"/>
    <w:rsid w:val="00C024DA"/>
    <w:rsid w:val="00C02766"/>
    <w:rsid w:val="00C02CFB"/>
    <w:rsid w:val="00C02E93"/>
    <w:rsid w:val="00C02F43"/>
    <w:rsid w:val="00C034BA"/>
    <w:rsid w:val="00C034BE"/>
    <w:rsid w:val="00C03DB6"/>
    <w:rsid w:val="00C03EE8"/>
    <w:rsid w:val="00C03FE2"/>
    <w:rsid w:val="00C047A3"/>
    <w:rsid w:val="00C04BCD"/>
    <w:rsid w:val="00C04D47"/>
    <w:rsid w:val="00C05664"/>
    <w:rsid w:val="00C05872"/>
    <w:rsid w:val="00C05BEC"/>
    <w:rsid w:val="00C061C3"/>
    <w:rsid w:val="00C0632F"/>
    <w:rsid w:val="00C06746"/>
    <w:rsid w:val="00C06D0C"/>
    <w:rsid w:val="00C06D36"/>
    <w:rsid w:val="00C06E7D"/>
    <w:rsid w:val="00C076F1"/>
    <w:rsid w:val="00C07D60"/>
    <w:rsid w:val="00C07F23"/>
    <w:rsid w:val="00C101F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A7"/>
    <w:rsid w:val="00C165F1"/>
    <w:rsid w:val="00C16C30"/>
    <w:rsid w:val="00C17269"/>
    <w:rsid w:val="00C175EE"/>
    <w:rsid w:val="00C17CDF"/>
    <w:rsid w:val="00C20006"/>
    <w:rsid w:val="00C20A00"/>
    <w:rsid w:val="00C2123D"/>
    <w:rsid w:val="00C21673"/>
    <w:rsid w:val="00C21C7A"/>
    <w:rsid w:val="00C2223C"/>
    <w:rsid w:val="00C22A10"/>
    <w:rsid w:val="00C22CD8"/>
    <w:rsid w:val="00C230F7"/>
    <w:rsid w:val="00C23130"/>
    <w:rsid w:val="00C237C2"/>
    <w:rsid w:val="00C24ED7"/>
    <w:rsid w:val="00C250FA"/>
    <w:rsid w:val="00C252C7"/>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55B"/>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4FAE"/>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0C71"/>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A8B"/>
    <w:rsid w:val="00C46B15"/>
    <w:rsid w:val="00C46BA2"/>
    <w:rsid w:val="00C46F7D"/>
    <w:rsid w:val="00C477F9"/>
    <w:rsid w:val="00C479B5"/>
    <w:rsid w:val="00C47AC3"/>
    <w:rsid w:val="00C50242"/>
    <w:rsid w:val="00C5034D"/>
    <w:rsid w:val="00C5050E"/>
    <w:rsid w:val="00C50B69"/>
    <w:rsid w:val="00C50E99"/>
    <w:rsid w:val="00C51C37"/>
    <w:rsid w:val="00C5206A"/>
    <w:rsid w:val="00C5230A"/>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645"/>
    <w:rsid w:val="00C60AD6"/>
    <w:rsid w:val="00C60C81"/>
    <w:rsid w:val="00C61687"/>
    <w:rsid w:val="00C61B1C"/>
    <w:rsid w:val="00C624A6"/>
    <w:rsid w:val="00C626D7"/>
    <w:rsid w:val="00C627EF"/>
    <w:rsid w:val="00C628B1"/>
    <w:rsid w:val="00C62CD5"/>
    <w:rsid w:val="00C636E6"/>
    <w:rsid w:val="00C639D6"/>
    <w:rsid w:val="00C639E6"/>
    <w:rsid w:val="00C63A6A"/>
    <w:rsid w:val="00C63B13"/>
    <w:rsid w:val="00C63C77"/>
    <w:rsid w:val="00C63DE7"/>
    <w:rsid w:val="00C63F8E"/>
    <w:rsid w:val="00C647FB"/>
    <w:rsid w:val="00C64A88"/>
    <w:rsid w:val="00C64DCC"/>
    <w:rsid w:val="00C6515F"/>
    <w:rsid w:val="00C65342"/>
    <w:rsid w:val="00C654E0"/>
    <w:rsid w:val="00C65A4B"/>
    <w:rsid w:val="00C65E13"/>
    <w:rsid w:val="00C65E7E"/>
    <w:rsid w:val="00C6636A"/>
    <w:rsid w:val="00C6657B"/>
    <w:rsid w:val="00C665A1"/>
    <w:rsid w:val="00C6691A"/>
    <w:rsid w:val="00C66B1B"/>
    <w:rsid w:val="00C66B3F"/>
    <w:rsid w:val="00C67282"/>
    <w:rsid w:val="00C67EAB"/>
    <w:rsid w:val="00C70011"/>
    <w:rsid w:val="00C705AD"/>
    <w:rsid w:val="00C70A5A"/>
    <w:rsid w:val="00C70D99"/>
    <w:rsid w:val="00C70DFF"/>
    <w:rsid w:val="00C7167A"/>
    <w:rsid w:val="00C717F2"/>
    <w:rsid w:val="00C71C46"/>
    <w:rsid w:val="00C71D90"/>
    <w:rsid w:val="00C724AD"/>
    <w:rsid w:val="00C7275F"/>
    <w:rsid w:val="00C72AB4"/>
    <w:rsid w:val="00C72BD7"/>
    <w:rsid w:val="00C72C9F"/>
    <w:rsid w:val="00C72F58"/>
    <w:rsid w:val="00C733AC"/>
    <w:rsid w:val="00C733CB"/>
    <w:rsid w:val="00C735A7"/>
    <w:rsid w:val="00C73964"/>
    <w:rsid w:val="00C73C04"/>
    <w:rsid w:val="00C73DAF"/>
    <w:rsid w:val="00C73FDE"/>
    <w:rsid w:val="00C745D2"/>
    <w:rsid w:val="00C74624"/>
    <w:rsid w:val="00C74FD5"/>
    <w:rsid w:val="00C7508C"/>
    <w:rsid w:val="00C75498"/>
    <w:rsid w:val="00C75545"/>
    <w:rsid w:val="00C75638"/>
    <w:rsid w:val="00C75A6B"/>
    <w:rsid w:val="00C76136"/>
    <w:rsid w:val="00C761C7"/>
    <w:rsid w:val="00C763B6"/>
    <w:rsid w:val="00C7644F"/>
    <w:rsid w:val="00C768F6"/>
    <w:rsid w:val="00C76F81"/>
    <w:rsid w:val="00C7712F"/>
    <w:rsid w:val="00C7726A"/>
    <w:rsid w:val="00C77390"/>
    <w:rsid w:val="00C7755B"/>
    <w:rsid w:val="00C7778E"/>
    <w:rsid w:val="00C77A33"/>
    <w:rsid w:val="00C77B4C"/>
    <w:rsid w:val="00C77CE9"/>
    <w:rsid w:val="00C77EAA"/>
    <w:rsid w:val="00C80073"/>
    <w:rsid w:val="00C808A2"/>
    <w:rsid w:val="00C80BFA"/>
    <w:rsid w:val="00C80DEA"/>
    <w:rsid w:val="00C8113D"/>
    <w:rsid w:val="00C81AC9"/>
    <w:rsid w:val="00C8231E"/>
    <w:rsid w:val="00C827F8"/>
    <w:rsid w:val="00C83245"/>
    <w:rsid w:val="00C832DC"/>
    <w:rsid w:val="00C8341D"/>
    <w:rsid w:val="00C83700"/>
    <w:rsid w:val="00C8377F"/>
    <w:rsid w:val="00C83997"/>
    <w:rsid w:val="00C83C87"/>
    <w:rsid w:val="00C84348"/>
    <w:rsid w:val="00C846C0"/>
    <w:rsid w:val="00C8475A"/>
    <w:rsid w:val="00C85040"/>
    <w:rsid w:val="00C85274"/>
    <w:rsid w:val="00C8527A"/>
    <w:rsid w:val="00C85665"/>
    <w:rsid w:val="00C85771"/>
    <w:rsid w:val="00C85A58"/>
    <w:rsid w:val="00C85E1A"/>
    <w:rsid w:val="00C85ED3"/>
    <w:rsid w:val="00C860EB"/>
    <w:rsid w:val="00C862A7"/>
    <w:rsid w:val="00C8646D"/>
    <w:rsid w:val="00C86912"/>
    <w:rsid w:val="00C86AFD"/>
    <w:rsid w:val="00C87FCA"/>
    <w:rsid w:val="00C9043F"/>
    <w:rsid w:val="00C91322"/>
    <w:rsid w:val="00C9147B"/>
    <w:rsid w:val="00C91BD4"/>
    <w:rsid w:val="00C91BF5"/>
    <w:rsid w:val="00C91DE3"/>
    <w:rsid w:val="00C923F5"/>
    <w:rsid w:val="00C92659"/>
    <w:rsid w:val="00C92797"/>
    <w:rsid w:val="00C9280A"/>
    <w:rsid w:val="00C92905"/>
    <w:rsid w:val="00C92C7F"/>
    <w:rsid w:val="00C933BB"/>
    <w:rsid w:val="00C9369D"/>
    <w:rsid w:val="00C93B19"/>
    <w:rsid w:val="00C93BA1"/>
    <w:rsid w:val="00C93DDD"/>
    <w:rsid w:val="00C942B6"/>
    <w:rsid w:val="00C944FA"/>
    <w:rsid w:val="00C947FE"/>
    <w:rsid w:val="00C94808"/>
    <w:rsid w:val="00C953E8"/>
    <w:rsid w:val="00C95854"/>
    <w:rsid w:val="00C959DA"/>
    <w:rsid w:val="00C959F9"/>
    <w:rsid w:val="00C95BFD"/>
    <w:rsid w:val="00C95C0D"/>
    <w:rsid w:val="00C95CE1"/>
    <w:rsid w:val="00C95EFF"/>
    <w:rsid w:val="00C967C6"/>
    <w:rsid w:val="00C96E6F"/>
    <w:rsid w:val="00C97213"/>
    <w:rsid w:val="00C977FD"/>
    <w:rsid w:val="00C97872"/>
    <w:rsid w:val="00C97A31"/>
    <w:rsid w:val="00C97A95"/>
    <w:rsid w:val="00CA0182"/>
    <w:rsid w:val="00CA023B"/>
    <w:rsid w:val="00CA045B"/>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4E63"/>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5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2FE"/>
    <w:rsid w:val="00CB4445"/>
    <w:rsid w:val="00CB4B77"/>
    <w:rsid w:val="00CB5378"/>
    <w:rsid w:val="00CB5AD8"/>
    <w:rsid w:val="00CB5B1E"/>
    <w:rsid w:val="00CB5F04"/>
    <w:rsid w:val="00CB6529"/>
    <w:rsid w:val="00CB65AA"/>
    <w:rsid w:val="00CB65B1"/>
    <w:rsid w:val="00CB673A"/>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8A2"/>
    <w:rsid w:val="00CC3A23"/>
    <w:rsid w:val="00CC4142"/>
    <w:rsid w:val="00CC4708"/>
    <w:rsid w:val="00CC480E"/>
    <w:rsid w:val="00CC5A8D"/>
    <w:rsid w:val="00CC66BF"/>
    <w:rsid w:val="00CC68FF"/>
    <w:rsid w:val="00CC6D9A"/>
    <w:rsid w:val="00CC7274"/>
    <w:rsid w:val="00CC737C"/>
    <w:rsid w:val="00CC7C75"/>
    <w:rsid w:val="00CC7D5F"/>
    <w:rsid w:val="00CD087D"/>
    <w:rsid w:val="00CD0F5D"/>
    <w:rsid w:val="00CD0F76"/>
    <w:rsid w:val="00CD0FA6"/>
    <w:rsid w:val="00CD1395"/>
    <w:rsid w:val="00CD1459"/>
    <w:rsid w:val="00CD1902"/>
    <w:rsid w:val="00CD1B85"/>
    <w:rsid w:val="00CD1C0B"/>
    <w:rsid w:val="00CD2027"/>
    <w:rsid w:val="00CD228F"/>
    <w:rsid w:val="00CD239A"/>
    <w:rsid w:val="00CD245D"/>
    <w:rsid w:val="00CD2E0D"/>
    <w:rsid w:val="00CD308B"/>
    <w:rsid w:val="00CD3FBD"/>
    <w:rsid w:val="00CD4085"/>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630C"/>
    <w:rsid w:val="00CE78AE"/>
    <w:rsid w:val="00CE797A"/>
    <w:rsid w:val="00CE7C62"/>
    <w:rsid w:val="00CE7E59"/>
    <w:rsid w:val="00CE7E62"/>
    <w:rsid w:val="00CF03FC"/>
    <w:rsid w:val="00CF041A"/>
    <w:rsid w:val="00CF0482"/>
    <w:rsid w:val="00CF0797"/>
    <w:rsid w:val="00CF0CE3"/>
    <w:rsid w:val="00CF1804"/>
    <w:rsid w:val="00CF195E"/>
    <w:rsid w:val="00CF19DA"/>
    <w:rsid w:val="00CF1B22"/>
    <w:rsid w:val="00CF1C7F"/>
    <w:rsid w:val="00CF1CC0"/>
    <w:rsid w:val="00CF24F8"/>
    <w:rsid w:val="00CF2653"/>
    <w:rsid w:val="00CF29A1"/>
    <w:rsid w:val="00CF2CB2"/>
    <w:rsid w:val="00CF3122"/>
    <w:rsid w:val="00CF35DD"/>
    <w:rsid w:val="00CF382A"/>
    <w:rsid w:val="00CF3D88"/>
    <w:rsid w:val="00CF4247"/>
    <w:rsid w:val="00CF469F"/>
    <w:rsid w:val="00CF488D"/>
    <w:rsid w:val="00CF50D9"/>
    <w:rsid w:val="00CF5263"/>
    <w:rsid w:val="00CF5464"/>
    <w:rsid w:val="00CF599F"/>
    <w:rsid w:val="00CF5AB9"/>
    <w:rsid w:val="00CF5BB5"/>
    <w:rsid w:val="00CF5FAB"/>
    <w:rsid w:val="00CF60B5"/>
    <w:rsid w:val="00CF6492"/>
    <w:rsid w:val="00CF6941"/>
    <w:rsid w:val="00CF6F50"/>
    <w:rsid w:val="00CF7041"/>
    <w:rsid w:val="00CF716E"/>
    <w:rsid w:val="00CF7C5F"/>
    <w:rsid w:val="00CF7E93"/>
    <w:rsid w:val="00D0041D"/>
    <w:rsid w:val="00D004FA"/>
    <w:rsid w:val="00D0073F"/>
    <w:rsid w:val="00D00B5D"/>
    <w:rsid w:val="00D00D69"/>
    <w:rsid w:val="00D00F99"/>
    <w:rsid w:val="00D011DD"/>
    <w:rsid w:val="00D0141A"/>
    <w:rsid w:val="00D01B21"/>
    <w:rsid w:val="00D01E2F"/>
    <w:rsid w:val="00D01EAE"/>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388"/>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9FF"/>
    <w:rsid w:val="00D22BD0"/>
    <w:rsid w:val="00D22EB5"/>
    <w:rsid w:val="00D233F1"/>
    <w:rsid w:val="00D236EA"/>
    <w:rsid w:val="00D23C22"/>
    <w:rsid w:val="00D2425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C4A"/>
    <w:rsid w:val="00D35E3E"/>
    <w:rsid w:val="00D3605E"/>
    <w:rsid w:val="00D36234"/>
    <w:rsid w:val="00D36371"/>
    <w:rsid w:val="00D371D2"/>
    <w:rsid w:val="00D379AB"/>
    <w:rsid w:val="00D37AC0"/>
    <w:rsid w:val="00D40273"/>
    <w:rsid w:val="00D40874"/>
    <w:rsid w:val="00D408B5"/>
    <w:rsid w:val="00D40D5A"/>
    <w:rsid w:val="00D41002"/>
    <w:rsid w:val="00D4113C"/>
    <w:rsid w:val="00D419C4"/>
    <w:rsid w:val="00D41C5C"/>
    <w:rsid w:val="00D42113"/>
    <w:rsid w:val="00D421E6"/>
    <w:rsid w:val="00D428A3"/>
    <w:rsid w:val="00D428C6"/>
    <w:rsid w:val="00D42C12"/>
    <w:rsid w:val="00D42ED2"/>
    <w:rsid w:val="00D43428"/>
    <w:rsid w:val="00D437D8"/>
    <w:rsid w:val="00D43B94"/>
    <w:rsid w:val="00D44994"/>
    <w:rsid w:val="00D450BC"/>
    <w:rsid w:val="00D45247"/>
    <w:rsid w:val="00D454FE"/>
    <w:rsid w:val="00D458C9"/>
    <w:rsid w:val="00D45DF3"/>
    <w:rsid w:val="00D46174"/>
    <w:rsid w:val="00D464C1"/>
    <w:rsid w:val="00D47117"/>
    <w:rsid w:val="00D47B1B"/>
    <w:rsid w:val="00D47D9F"/>
    <w:rsid w:val="00D47DD0"/>
    <w:rsid w:val="00D50183"/>
    <w:rsid w:val="00D50189"/>
    <w:rsid w:val="00D50570"/>
    <w:rsid w:val="00D5090A"/>
    <w:rsid w:val="00D50A14"/>
    <w:rsid w:val="00D50EB9"/>
    <w:rsid w:val="00D50FE0"/>
    <w:rsid w:val="00D51531"/>
    <w:rsid w:val="00D517D9"/>
    <w:rsid w:val="00D519E5"/>
    <w:rsid w:val="00D51D12"/>
    <w:rsid w:val="00D52627"/>
    <w:rsid w:val="00D52715"/>
    <w:rsid w:val="00D52C0E"/>
    <w:rsid w:val="00D52C36"/>
    <w:rsid w:val="00D52C69"/>
    <w:rsid w:val="00D52CF6"/>
    <w:rsid w:val="00D5362B"/>
    <w:rsid w:val="00D53721"/>
    <w:rsid w:val="00D53AC0"/>
    <w:rsid w:val="00D53E2F"/>
    <w:rsid w:val="00D53EE6"/>
    <w:rsid w:val="00D54177"/>
    <w:rsid w:val="00D54393"/>
    <w:rsid w:val="00D54473"/>
    <w:rsid w:val="00D54F99"/>
    <w:rsid w:val="00D54FD7"/>
    <w:rsid w:val="00D55072"/>
    <w:rsid w:val="00D551B5"/>
    <w:rsid w:val="00D55294"/>
    <w:rsid w:val="00D5538E"/>
    <w:rsid w:val="00D55A6E"/>
    <w:rsid w:val="00D55BF8"/>
    <w:rsid w:val="00D55C19"/>
    <w:rsid w:val="00D5642B"/>
    <w:rsid w:val="00D5668C"/>
    <w:rsid w:val="00D56772"/>
    <w:rsid w:val="00D56953"/>
    <w:rsid w:val="00D56AAB"/>
    <w:rsid w:val="00D56DB2"/>
    <w:rsid w:val="00D56FF4"/>
    <w:rsid w:val="00D570C8"/>
    <w:rsid w:val="00D5747F"/>
    <w:rsid w:val="00D57495"/>
    <w:rsid w:val="00D574FA"/>
    <w:rsid w:val="00D5789C"/>
    <w:rsid w:val="00D57972"/>
    <w:rsid w:val="00D57E0D"/>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983"/>
    <w:rsid w:val="00D62AD9"/>
    <w:rsid w:val="00D62C97"/>
    <w:rsid w:val="00D62F15"/>
    <w:rsid w:val="00D63324"/>
    <w:rsid w:val="00D63517"/>
    <w:rsid w:val="00D6399E"/>
    <w:rsid w:val="00D639B8"/>
    <w:rsid w:val="00D63B75"/>
    <w:rsid w:val="00D63FAC"/>
    <w:rsid w:val="00D6420A"/>
    <w:rsid w:val="00D64CA3"/>
    <w:rsid w:val="00D6534B"/>
    <w:rsid w:val="00D659B1"/>
    <w:rsid w:val="00D659EA"/>
    <w:rsid w:val="00D65DF1"/>
    <w:rsid w:val="00D65E33"/>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76F"/>
    <w:rsid w:val="00D73EBB"/>
    <w:rsid w:val="00D74297"/>
    <w:rsid w:val="00D74C50"/>
    <w:rsid w:val="00D74D84"/>
    <w:rsid w:val="00D751A8"/>
    <w:rsid w:val="00D751FB"/>
    <w:rsid w:val="00D75499"/>
    <w:rsid w:val="00D754D6"/>
    <w:rsid w:val="00D75623"/>
    <w:rsid w:val="00D75911"/>
    <w:rsid w:val="00D75E51"/>
    <w:rsid w:val="00D761AA"/>
    <w:rsid w:val="00D765F9"/>
    <w:rsid w:val="00D76669"/>
    <w:rsid w:val="00D76B7D"/>
    <w:rsid w:val="00D76DC9"/>
    <w:rsid w:val="00D76FAE"/>
    <w:rsid w:val="00D7707C"/>
    <w:rsid w:val="00D773E6"/>
    <w:rsid w:val="00D77730"/>
    <w:rsid w:val="00D777D7"/>
    <w:rsid w:val="00D77C9A"/>
    <w:rsid w:val="00D8070F"/>
    <w:rsid w:val="00D808AC"/>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895"/>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827"/>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957"/>
    <w:rsid w:val="00D95E54"/>
    <w:rsid w:val="00D96674"/>
    <w:rsid w:val="00D9683C"/>
    <w:rsid w:val="00D96AD7"/>
    <w:rsid w:val="00D96C1F"/>
    <w:rsid w:val="00D96F17"/>
    <w:rsid w:val="00D96FDF"/>
    <w:rsid w:val="00D97024"/>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CD9"/>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76E"/>
    <w:rsid w:val="00DC1D0B"/>
    <w:rsid w:val="00DC1FA6"/>
    <w:rsid w:val="00DC2133"/>
    <w:rsid w:val="00DC23CD"/>
    <w:rsid w:val="00DC24C5"/>
    <w:rsid w:val="00DC254D"/>
    <w:rsid w:val="00DC3237"/>
    <w:rsid w:val="00DC332F"/>
    <w:rsid w:val="00DC378E"/>
    <w:rsid w:val="00DC3795"/>
    <w:rsid w:val="00DC3830"/>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3C7"/>
    <w:rsid w:val="00DD25C3"/>
    <w:rsid w:val="00DD2C85"/>
    <w:rsid w:val="00DD2D81"/>
    <w:rsid w:val="00DD2E7E"/>
    <w:rsid w:val="00DD31EE"/>
    <w:rsid w:val="00DD32BE"/>
    <w:rsid w:val="00DD331F"/>
    <w:rsid w:val="00DD38CC"/>
    <w:rsid w:val="00DD3AFD"/>
    <w:rsid w:val="00DD3C1C"/>
    <w:rsid w:val="00DD3EF5"/>
    <w:rsid w:val="00DD500A"/>
    <w:rsid w:val="00DD53FA"/>
    <w:rsid w:val="00DD5F42"/>
    <w:rsid w:val="00DD617B"/>
    <w:rsid w:val="00DD6CC1"/>
    <w:rsid w:val="00DD6D67"/>
    <w:rsid w:val="00DD7566"/>
    <w:rsid w:val="00DD796F"/>
    <w:rsid w:val="00DD7B36"/>
    <w:rsid w:val="00DE0E59"/>
    <w:rsid w:val="00DE0F6C"/>
    <w:rsid w:val="00DE0FB3"/>
    <w:rsid w:val="00DE1445"/>
    <w:rsid w:val="00DE15EC"/>
    <w:rsid w:val="00DE189F"/>
    <w:rsid w:val="00DE18E1"/>
    <w:rsid w:val="00DE19A0"/>
    <w:rsid w:val="00DE1B47"/>
    <w:rsid w:val="00DE219B"/>
    <w:rsid w:val="00DE23D1"/>
    <w:rsid w:val="00DE2915"/>
    <w:rsid w:val="00DE2ACF"/>
    <w:rsid w:val="00DE2BC9"/>
    <w:rsid w:val="00DE2DBC"/>
    <w:rsid w:val="00DE3846"/>
    <w:rsid w:val="00DE39CC"/>
    <w:rsid w:val="00DE3E90"/>
    <w:rsid w:val="00DE4566"/>
    <w:rsid w:val="00DE4B8A"/>
    <w:rsid w:val="00DE52E3"/>
    <w:rsid w:val="00DE5B2A"/>
    <w:rsid w:val="00DE5B41"/>
    <w:rsid w:val="00DE5E5F"/>
    <w:rsid w:val="00DE5FB2"/>
    <w:rsid w:val="00DE6091"/>
    <w:rsid w:val="00DE63EE"/>
    <w:rsid w:val="00DE6F9B"/>
    <w:rsid w:val="00DE7236"/>
    <w:rsid w:val="00DE7AA3"/>
    <w:rsid w:val="00DE7C00"/>
    <w:rsid w:val="00DF03E9"/>
    <w:rsid w:val="00DF03ED"/>
    <w:rsid w:val="00DF04EE"/>
    <w:rsid w:val="00DF0BE2"/>
    <w:rsid w:val="00DF0BF4"/>
    <w:rsid w:val="00DF0D96"/>
    <w:rsid w:val="00DF138C"/>
    <w:rsid w:val="00DF1614"/>
    <w:rsid w:val="00DF172C"/>
    <w:rsid w:val="00DF179D"/>
    <w:rsid w:val="00DF187B"/>
    <w:rsid w:val="00DF1B4D"/>
    <w:rsid w:val="00DF1BE0"/>
    <w:rsid w:val="00DF1C83"/>
    <w:rsid w:val="00DF1E9C"/>
    <w:rsid w:val="00DF2C5C"/>
    <w:rsid w:val="00DF3697"/>
    <w:rsid w:val="00DF42E1"/>
    <w:rsid w:val="00DF436A"/>
    <w:rsid w:val="00DF4572"/>
    <w:rsid w:val="00DF4658"/>
    <w:rsid w:val="00DF4A86"/>
    <w:rsid w:val="00DF4B0E"/>
    <w:rsid w:val="00DF4BE2"/>
    <w:rsid w:val="00DF4C7E"/>
    <w:rsid w:val="00DF4F28"/>
    <w:rsid w:val="00DF5019"/>
    <w:rsid w:val="00DF501B"/>
    <w:rsid w:val="00DF5145"/>
    <w:rsid w:val="00DF5313"/>
    <w:rsid w:val="00DF586B"/>
    <w:rsid w:val="00DF619E"/>
    <w:rsid w:val="00DF61F6"/>
    <w:rsid w:val="00DF65B8"/>
    <w:rsid w:val="00DF6C8B"/>
    <w:rsid w:val="00DF6DFC"/>
    <w:rsid w:val="00DF6F17"/>
    <w:rsid w:val="00DF748A"/>
    <w:rsid w:val="00DF74C1"/>
    <w:rsid w:val="00DF75C9"/>
    <w:rsid w:val="00DF78FA"/>
    <w:rsid w:val="00E002F1"/>
    <w:rsid w:val="00E005EC"/>
    <w:rsid w:val="00E00642"/>
    <w:rsid w:val="00E0082C"/>
    <w:rsid w:val="00E00A6B"/>
    <w:rsid w:val="00E00FAA"/>
    <w:rsid w:val="00E01653"/>
    <w:rsid w:val="00E018E0"/>
    <w:rsid w:val="00E01BF5"/>
    <w:rsid w:val="00E01DAA"/>
    <w:rsid w:val="00E02232"/>
    <w:rsid w:val="00E023E5"/>
    <w:rsid w:val="00E02432"/>
    <w:rsid w:val="00E02467"/>
    <w:rsid w:val="00E02732"/>
    <w:rsid w:val="00E029B5"/>
    <w:rsid w:val="00E02D89"/>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0787E"/>
    <w:rsid w:val="00E10086"/>
    <w:rsid w:val="00E102E7"/>
    <w:rsid w:val="00E1073F"/>
    <w:rsid w:val="00E10D7E"/>
    <w:rsid w:val="00E10E65"/>
    <w:rsid w:val="00E11ADE"/>
    <w:rsid w:val="00E11C5F"/>
    <w:rsid w:val="00E11CFE"/>
    <w:rsid w:val="00E12184"/>
    <w:rsid w:val="00E122A4"/>
    <w:rsid w:val="00E125EB"/>
    <w:rsid w:val="00E139D0"/>
    <w:rsid w:val="00E13FE5"/>
    <w:rsid w:val="00E14447"/>
    <w:rsid w:val="00E14662"/>
    <w:rsid w:val="00E14799"/>
    <w:rsid w:val="00E148EC"/>
    <w:rsid w:val="00E14907"/>
    <w:rsid w:val="00E149F2"/>
    <w:rsid w:val="00E14A7E"/>
    <w:rsid w:val="00E14DBA"/>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A38"/>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059F"/>
    <w:rsid w:val="00E318CE"/>
    <w:rsid w:val="00E31940"/>
    <w:rsid w:val="00E31DD7"/>
    <w:rsid w:val="00E321EF"/>
    <w:rsid w:val="00E329D6"/>
    <w:rsid w:val="00E32B6C"/>
    <w:rsid w:val="00E32D62"/>
    <w:rsid w:val="00E33408"/>
    <w:rsid w:val="00E3361E"/>
    <w:rsid w:val="00E339DC"/>
    <w:rsid w:val="00E339EF"/>
    <w:rsid w:val="00E33E15"/>
    <w:rsid w:val="00E341EA"/>
    <w:rsid w:val="00E34F70"/>
    <w:rsid w:val="00E35267"/>
    <w:rsid w:val="00E35E1A"/>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0C"/>
    <w:rsid w:val="00E45AA4"/>
    <w:rsid w:val="00E45AD4"/>
    <w:rsid w:val="00E46127"/>
    <w:rsid w:val="00E46325"/>
    <w:rsid w:val="00E46408"/>
    <w:rsid w:val="00E46648"/>
    <w:rsid w:val="00E46AC3"/>
    <w:rsid w:val="00E46BD1"/>
    <w:rsid w:val="00E46FC7"/>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E81"/>
    <w:rsid w:val="00E54F28"/>
    <w:rsid w:val="00E551A4"/>
    <w:rsid w:val="00E55AB3"/>
    <w:rsid w:val="00E55C18"/>
    <w:rsid w:val="00E56395"/>
    <w:rsid w:val="00E567AA"/>
    <w:rsid w:val="00E5718E"/>
    <w:rsid w:val="00E5733D"/>
    <w:rsid w:val="00E57629"/>
    <w:rsid w:val="00E57677"/>
    <w:rsid w:val="00E576E9"/>
    <w:rsid w:val="00E57D9A"/>
    <w:rsid w:val="00E603A9"/>
    <w:rsid w:val="00E60A1D"/>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782"/>
    <w:rsid w:val="00E66829"/>
    <w:rsid w:val="00E66847"/>
    <w:rsid w:val="00E671C9"/>
    <w:rsid w:val="00E6743F"/>
    <w:rsid w:val="00E6758E"/>
    <w:rsid w:val="00E67607"/>
    <w:rsid w:val="00E678BE"/>
    <w:rsid w:val="00E67B8B"/>
    <w:rsid w:val="00E67C68"/>
    <w:rsid w:val="00E67E23"/>
    <w:rsid w:val="00E70016"/>
    <w:rsid w:val="00E708ED"/>
    <w:rsid w:val="00E70BC7"/>
    <w:rsid w:val="00E70C4F"/>
    <w:rsid w:val="00E70FBC"/>
    <w:rsid w:val="00E71157"/>
    <w:rsid w:val="00E71D54"/>
    <w:rsid w:val="00E72624"/>
    <w:rsid w:val="00E72966"/>
    <w:rsid w:val="00E72C01"/>
    <w:rsid w:val="00E73187"/>
    <w:rsid w:val="00E738C8"/>
    <w:rsid w:val="00E73955"/>
    <w:rsid w:val="00E7401D"/>
    <w:rsid w:val="00E741AC"/>
    <w:rsid w:val="00E743EF"/>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2868"/>
    <w:rsid w:val="00E82D9F"/>
    <w:rsid w:val="00E831F2"/>
    <w:rsid w:val="00E83360"/>
    <w:rsid w:val="00E83C4C"/>
    <w:rsid w:val="00E83C80"/>
    <w:rsid w:val="00E83DA7"/>
    <w:rsid w:val="00E844A7"/>
    <w:rsid w:val="00E8519F"/>
    <w:rsid w:val="00E85268"/>
    <w:rsid w:val="00E8550C"/>
    <w:rsid w:val="00E85AA1"/>
    <w:rsid w:val="00E85CC3"/>
    <w:rsid w:val="00E8644A"/>
    <w:rsid w:val="00E8696C"/>
    <w:rsid w:val="00E86D1E"/>
    <w:rsid w:val="00E86D58"/>
    <w:rsid w:val="00E86EF7"/>
    <w:rsid w:val="00E86F64"/>
    <w:rsid w:val="00E87235"/>
    <w:rsid w:val="00E87556"/>
    <w:rsid w:val="00E878CC"/>
    <w:rsid w:val="00E90052"/>
    <w:rsid w:val="00E90279"/>
    <w:rsid w:val="00E90603"/>
    <w:rsid w:val="00E90635"/>
    <w:rsid w:val="00E909A1"/>
    <w:rsid w:val="00E90A47"/>
    <w:rsid w:val="00E90BFF"/>
    <w:rsid w:val="00E90C66"/>
    <w:rsid w:val="00E90CD0"/>
    <w:rsid w:val="00E90D8C"/>
    <w:rsid w:val="00E90E82"/>
    <w:rsid w:val="00E90F52"/>
    <w:rsid w:val="00E917E6"/>
    <w:rsid w:val="00E919FC"/>
    <w:rsid w:val="00E91B99"/>
    <w:rsid w:val="00E91E43"/>
    <w:rsid w:val="00E91E6B"/>
    <w:rsid w:val="00E91F04"/>
    <w:rsid w:val="00E91F35"/>
    <w:rsid w:val="00E920E7"/>
    <w:rsid w:val="00E92790"/>
    <w:rsid w:val="00E92955"/>
    <w:rsid w:val="00E92B87"/>
    <w:rsid w:val="00E92C56"/>
    <w:rsid w:val="00E93232"/>
    <w:rsid w:val="00E93833"/>
    <w:rsid w:val="00E94025"/>
    <w:rsid w:val="00E94405"/>
    <w:rsid w:val="00E94830"/>
    <w:rsid w:val="00E94C3C"/>
    <w:rsid w:val="00E9501F"/>
    <w:rsid w:val="00E95113"/>
    <w:rsid w:val="00E9516C"/>
    <w:rsid w:val="00E953A2"/>
    <w:rsid w:val="00E955DC"/>
    <w:rsid w:val="00E958A6"/>
    <w:rsid w:val="00E95BA6"/>
    <w:rsid w:val="00E96457"/>
    <w:rsid w:val="00E96B82"/>
    <w:rsid w:val="00E96EB8"/>
    <w:rsid w:val="00E97648"/>
    <w:rsid w:val="00EA001B"/>
    <w:rsid w:val="00EA00AC"/>
    <w:rsid w:val="00EA0439"/>
    <w:rsid w:val="00EA06C7"/>
    <w:rsid w:val="00EA06F3"/>
    <w:rsid w:val="00EA09E8"/>
    <w:rsid w:val="00EA0B1E"/>
    <w:rsid w:val="00EA0E4A"/>
    <w:rsid w:val="00EA153A"/>
    <w:rsid w:val="00EA16C1"/>
    <w:rsid w:val="00EA16D9"/>
    <w:rsid w:val="00EA1A54"/>
    <w:rsid w:val="00EA1B59"/>
    <w:rsid w:val="00EA1E6D"/>
    <w:rsid w:val="00EA1EAA"/>
    <w:rsid w:val="00EA1F94"/>
    <w:rsid w:val="00EA2226"/>
    <w:rsid w:val="00EA26FC"/>
    <w:rsid w:val="00EA2719"/>
    <w:rsid w:val="00EA2D7C"/>
    <w:rsid w:val="00EA2FDC"/>
    <w:rsid w:val="00EA3019"/>
    <w:rsid w:val="00EA30EB"/>
    <w:rsid w:val="00EA385A"/>
    <w:rsid w:val="00EA3B5A"/>
    <w:rsid w:val="00EA410E"/>
    <w:rsid w:val="00EA46BD"/>
    <w:rsid w:val="00EA4984"/>
    <w:rsid w:val="00EA4FD1"/>
    <w:rsid w:val="00EA53C2"/>
    <w:rsid w:val="00EA5695"/>
    <w:rsid w:val="00EA5B0A"/>
    <w:rsid w:val="00EA5D71"/>
    <w:rsid w:val="00EA65AD"/>
    <w:rsid w:val="00EA721A"/>
    <w:rsid w:val="00EA743A"/>
    <w:rsid w:val="00EA7C11"/>
    <w:rsid w:val="00EA7C7C"/>
    <w:rsid w:val="00EA7FCF"/>
    <w:rsid w:val="00EB0051"/>
    <w:rsid w:val="00EB0627"/>
    <w:rsid w:val="00EB0BC4"/>
    <w:rsid w:val="00EB0C74"/>
    <w:rsid w:val="00EB0CA3"/>
    <w:rsid w:val="00EB0D85"/>
    <w:rsid w:val="00EB0EC3"/>
    <w:rsid w:val="00EB0F29"/>
    <w:rsid w:val="00EB104F"/>
    <w:rsid w:val="00EB162D"/>
    <w:rsid w:val="00EB1B27"/>
    <w:rsid w:val="00EB1C54"/>
    <w:rsid w:val="00EB1D28"/>
    <w:rsid w:val="00EB1D79"/>
    <w:rsid w:val="00EB1DA8"/>
    <w:rsid w:val="00EB21FD"/>
    <w:rsid w:val="00EB2903"/>
    <w:rsid w:val="00EB2ED4"/>
    <w:rsid w:val="00EB30D3"/>
    <w:rsid w:val="00EB4173"/>
    <w:rsid w:val="00EB42CD"/>
    <w:rsid w:val="00EB45D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299"/>
    <w:rsid w:val="00EC05B3"/>
    <w:rsid w:val="00EC0B7F"/>
    <w:rsid w:val="00EC123D"/>
    <w:rsid w:val="00EC1411"/>
    <w:rsid w:val="00EC2046"/>
    <w:rsid w:val="00EC2533"/>
    <w:rsid w:val="00EC261C"/>
    <w:rsid w:val="00EC290A"/>
    <w:rsid w:val="00EC2C40"/>
    <w:rsid w:val="00EC2E2D"/>
    <w:rsid w:val="00EC462B"/>
    <w:rsid w:val="00EC465C"/>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6B3"/>
    <w:rsid w:val="00ED0B66"/>
    <w:rsid w:val="00ED0BA0"/>
    <w:rsid w:val="00ED0C2E"/>
    <w:rsid w:val="00ED11DD"/>
    <w:rsid w:val="00ED1314"/>
    <w:rsid w:val="00ED13F1"/>
    <w:rsid w:val="00ED162F"/>
    <w:rsid w:val="00ED1A89"/>
    <w:rsid w:val="00ED1BF5"/>
    <w:rsid w:val="00ED1E14"/>
    <w:rsid w:val="00ED2257"/>
    <w:rsid w:val="00ED259F"/>
    <w:rsid w:val="00ED26CE"/>
    <w:rsid w:val="00ED2B4C"/>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424"/>
    <w:rsid w:val="00ED77B8"/>
    <w:rsid w:val="00EE0778"/>
    <w:rsid w:val="00EE0AB6"/>
    <w:rsid w:val="00EE14D0"/>
    <w:rsid w:val="00EE1507"/>
    <w:rsid w:val="00EE16FA"/>
    <w:rsid w:val="00EE19B6"/>
    <w:rsid w:val="00EE230E"/>
    <w:rsid w:val="00EE2866"/>
    <w:rsid w:val="00EE30D4"/>
    <w:rsid w:val="00EE30F5"/>
    <w:rsid w:val="00EE365A"/>
    <w:rsid w:val="00EE36F6"/>
    <w:rsid w:val="00EE37A1"/>
    <w:rsid w:val="00EE3C42"/>
    <w:rsid w:val="00EE3D4F"/>
    <w:rsid w:val="00EE3F2C"/>
    <w:rsid w:val="00EE4441"/>
    <w:rsid w:val="00EE45C5"/>
    <w:rsid w:val="00EE4710"/>
    <w:rsid w:val="00EE47B5"/>
    <w:rsid w:val="00EE529E"/>
    <w:rsid w:val="00EE534D"/>
    <w:rsid w:val="00EE538C"/>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508"/>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45D"/>
    <w:rsid w:val="00EF7595"/>
    <w:rsid w:val="00EF769B"/>
    <w:rsid w:val="00F00048"/>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62F"/>
    <w:rsid w:val="00F03715"/>
    <w:rsid w:val="00F03985"/>
    <w:rsid w:val="00F03E79"/>
    <w:rsid w:val="00F04087"/>
    <w:rsid w:val="00F0424E"/>
    <w:rsid w:val="00F04636"/>
    <w:rsid w:val="00F04B5D"/>
    <w:rsid w:val="00F04D75"/>
    <w:rsid w:val="00F052D7"/>
    <w:rsid w:val="00F059A9"/>
    <w:rsid w:val="00F0628D"/>
    <w:rsid w:val="00F063C5"/>
    <w:rsid w:val="00F06651"/>
    <w:rsid w:val="00F06D3B"/>
    <w:rsid w:val="00F072CA"/>
    <w:rsid w:val="00F07777"/>
    <w:rsid w:val="00F07C96"/>
    <w:rsid w:val="00F07DE6"/>
    <w:rsid w:val="00F1056C"/>
    <w:rsid w:val="00F1064D"/>
    <w:rsid w:val="00F1069E"/>
    <w:rsid w:val="00F107F1"/>
    <w:rsid w:val="00F109E8"/>
    <w:rsid w:val="00F10CD9"/>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461"/>
    <w:rsid w:val="00F145E2"/>
    <w:rsid w:val="00F14612"/>
    <w:rsid w:val="00F14EC1"/>
    <w:rsid w:val="00F151C2"/>
    <w:rsid w:val="00F155CE"/>
    <w:rsid w:val="00F156FC"/>
    <w:rsid w:val="00F15F65"/>
    <w:rsid w:val="00F16013"/>
    <w:rsid w:val="00F166C9"/>
    <w:rsid w:val="00F16CD2"/>
    <w:rsid w:val="00F17603"/>
    <w:rsid w:val="00F17731"/>
    <w:rsid w:val="00F17C35"/>
    <w:rsid w:val="00F17EAE"/>
    <w:rsid w:val="00F20044"/>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1AC"/>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2"/>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C67"/>
    <w:rsid w:val="00F31F9E"/>
    <w:rsid w:val="00F322B7"/>
    <w:rsid w:val="00F32752"/>
    <w:rsid w:val="00F329D4"/>
    <w:rsid w:val="00F32CF1"/>
    <w:rsid w:val="00F32D34"/>
    <w:rsid w:val="00F32F56"/>
    <w:rsid w:val="00F32FDF"/>
    <w:rsid w:val="00F33127"/>
    <w:rsid w:val="00F332B6"/>
    <w:rsid w:val="00F3340D"/>
    <w:rsid w:val="00F33B3B"/>
    <w:rsid w:val="00F33D45"/>
    <w:rsid w:val="00F33D4F"/>
    <w:rsid w:val="00F33E37"/>
    <w:rsid w:val="00F344DA"/>
    <w:rsid w:val="00F34B23"/>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4B8"/>
    <w:rsid w:val="00F45532"/>
    <w:rsid w:val="00F45721"/>
    <w:rsid w:val="00F45ABA"/>
    <w:rsid w:val="00F46563"/>
    <w:rsid w:val="00F467C8"/>
    <w:rsid w:val="00F46CF4"/>
    <w:rsid w:val="00F46D58"/>
    <w:rsid w:val="00F46DD9"/>
    <w:rsid w:val="00F47498"/>
    <w:rsid w:val="00F477BA"/>
    <w:rsid w:val="00F47C89"/>
    <w:rsid w:val="00F5032F"/>
    <w:rsid w:val="00F510F2"/>
    <w:rsid w:val="00F512B2"/>
    <w:rsid w:val="00F51426"/>
    <w:rsid w:val="00F5164D"/>
    <w:rsid w:val="00F5214B"/>
    <w:rsid w:val="00F52621"/>
    <w:rsid w:val="00F5283D"/>
    <w:rsid w:val="00F52ABA"/>
    <w:rsid w:val="00F52BC7"/>
    <w:rsid w:val="00F53577"/>
    <w:rsid w:val="00F5364C"/>
    <w:rsid w:val="00F53768"/>
    <w:rsid w:val="00F53BF4"/>
    <w:rsid w:val="00F53FE1"/>
    <w:rsid w:val="00F5416A"/>
    <w:rsid w:val="00F54266"/>
    <w:rsid w:val="00F549D3"/>
    <w:rsid w:val="00F55043"/>
    <w:rsid w:val="00F56006"/>
    <w:rsid w:val="00F56CC6"/>
    <w:rsid w:val="00F56DCF"/>
    <w:rsid w:val="00F57034"/>
    <w:rsid w:val="00F57A2C"/>
    <w:rsid w:val="00F60BE9"/>
    <w:rsid w:val="00F61085"/>
    <w:rsid w:val="00F61D91"/>
    <w:rsid w:val="00F61F9C"/>
    <w:rsid w:val="00F61FD8"/>
    <w:rsid w:val="00F62758"/>
    <w:rsid w:val="00F62DBF"/>
    <w:rsid w:val="00F63125"/>
    <w:rsid w:val="00F63426"/>
    <w:rsid w:val="00F63BB8"/>
    <w:rsid w:val="00F63F13"/>
    <w:rsid w:val="00F641FC"/>
    <w:rsid w:val="00F643AC"/>
    <w:rsid w:val="00F64553"/>
    <w:rsid w:val="00F646D1"/>
    <w:rsid w:val="00F647F7"/>
    <w:rsid w:val="00F64A56"/>
    <w:rsid w:val="00F64ED8"/>
    <w:rsid w:val="00F652D2"/>
    <w:rsid w:val="00F655CC"/>
    <w:rsid w:val="00F65839"/>
    <w:rsid w:val="00F6583C"/>
    <w:rsid w:val="00F6589A"/>
    <w:rsid w:val="00F65CF3"/>
    <w:rsid w:val="00F660A7"/>
    <w:rsid w:val="00F66488"/>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1F8"/>
    <w:rsid w:val="00F77B77"/>
    <w:rsid w:val="00F77C35"/>
    <w:rsid w:val="00F77C86"/>
    <w:rsid w:val="00F77CEE"/>
    <w:rsid w:val="00F80109"/>
    <w:rsid w:val="00F80399"/>
    <w:rsid w:val="00F80459"/>
    <w:rsid w:val="00F808CA"/>
    <w:rsid w:val="00F80E11"/>
    <w:rsid w:val="00F80F39"/>
    <w:rsid w:val="00F8112B"/>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741"/>
    <w:rsid w:val="00F84A05"/>
    <w:rsid w:val="00F84F9A"/>
    <w:rsid w:val="00F851DE"/>
    <w:rsid w:val="00F852B4"/>
    <w:rsid w:val="00F85536"/>
    <w:rsid w:val="00F8564E"/>
    <w:rsid w:val="00F856DE"/>
    <w:rsid w:val="00F858D7"/>
    <w:rsid w:val="00F85FF9"/>
    <w:rsid w:val="00F8657A"/>
    <w:rsid w:val="00F8679A"/>
    <w:rsid w:val="00F86881"/>
    <w:rsid w:val="00F86F5D"/>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55"/>
    <w:rsid w:val="00F93279"/>
    <w:rsid w:val="00F93524"/>
    <w:rsid w:val="00F93559"/>
    <w:rsid w:val="00F93D72"/>
    <w:rsid w:val="00F93E28"/>
    <w:rsid w:val="00F93E65"/>
    <w:rsid w:val="00F94070"/>
    <w:rsid w:val="00F94B1E"/>
    <w:rsid w:val="00F94BCE"/>
    <w:rsid w:val="00F950B5"/>
    <w:rsid w:val="00F9513F"/>
    <w:rsid w:val="00F95AE0"/>
    <w:rsid w:val="00F95C88"/>
    <w:rsid w:val="00F95EB7"/>
    <w:rsid w:val="00F9608A"/>
    <w:rsid w:val="00F9659C"/>
    <w:rsid w:val="00F967F2"/>
    <w:rsid w:val="00F96A68"/>
    <w:rsid w:val="00F96E23"/>
    <w:rsid w:val="00F97908"/>
    <w:rsid w:val="00F97B43"/>
    <w:rsid w:val="00FA00BF"/>
    <w:rsid w:val="00FA0184"/>
    <w:rsid w:val="00FA03F3"/>
    <w:rsid w:val="00FA056B"/>
    <w:rsid w:val="00FA07F8"/>
    <w:rsid w:val="00FA09FF"/>
    <w:rsid w:val="00FA0CD3"/>
    <w:rsid w:val="00FA105C"/>
    <w:rsid w:val="00FA134B"/>
    <w:rsid w:val="00FA1475"/>
    <w:rsid w:val="00FA148A"/>
    <w:rsid w:val="00FA15D9"/>
    <w:rsid w:val="00FA1FF2"/>
    <w:rsid w:val="00FA22C8"/>
    <w:rsid w:val="00FA2377"/>
    <w:rsid w:val="00FA26CD"/>
    <w:rsid w:val="00FA26FF"/>
    <w:rsid w:val="00FA27C8"/>
    <w:rsid w:val="00FA27F9"/>
    <w:rsid w:val="00FA2AED"/>
    <w:rsid w:val="00FA3188"/>
    <w:rsid w:val="00FA36E1"/>
    <w:rsid w:val="00FA3710"/>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5DA5"/>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17B0"/>
    <w:rsid w:val="00FB2537"/>
    <w:rsid w:val="00FB263C"/>
    <w:rsid w:val="00FB2887"/>
    <w:rsid w:val="00FB2A98"/>
    <w:rsid w:val="00FB30B9"/>
    <w:rsid w:val="00FB33DC"/>
    <w:rsid w:val="00FB4338"/>
    <w:rsid w:val="00FB477E"/>
    <w:rsid w:val="00FB4C9C"/>
    <w:rsid w:val="00FB4E8E"/>
    <w:rsid w:val="00FB57E2"/>
    <w:rsid w:val="00FB5B40"/>
    <w:rsid w:val="00FB5FFD"/>
    <w:rsid w:val="00FB6165"/>
    <w:rsid w:val="00FB638C"/>
    <w:rsid w:val="00FB684C"/>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37B2"/>
    <w:rsid w:val="00FC42F6"/>
    <w:rsid w:val="00FC471B"/>
    <w:rsid w:val="00FC4729"/>
    <w:rsid w:val="00FC4A8C"/>
    <w:rsid w:val="00FC4ABE"/>
    <w:rsid w:val="00FC4C93"/>
    <w:rsid w:val="00FC53DB"/>
    <w:rsid w:val="00FC58CA"/>
    <w:rsid w:val="00FC5A05"/>
    <w:rsid w:val="00FC5D9A"/>
    <w:rsid w:val="00FC5F74"/>
    <w:rsid w:val="00FC5FC2"/>
    <w:rsid w:val="00FC6177"/>
    <w:rsid w:val="00FC617B"/>
    <w:rsid w:val="00FC63D1"/>
    <w:rsid w:val="00FC64EB"/>
    <w:rsid w:val="00FC6620"/>
    <w:rsid w:val="00FC7050"/>
    <w:rsid w:val="00FC7310"/>
    <w:rsid w:val="00FC7528"/>
    <w:rsid w:val="00FC7553"/>
    <w:rsid w:val="00FC7558"/>
    <w:rsid w:val="00FC7B4D"/>
    <w:rsid w:val="00FC7CED"/>
    <w:rsid w:val="00FD0572"/>
    <w:rsid w:val="00FD0981"/>
    <w:rsid w:val="00FD09E9"/>
    <w:rsid w:val="00FD0D9E"/>
    <w:rsid w:val="00FD10BB"/>
    <w:rsid w:val="00FD10CA"/>
    <w:rsid w:val="00FD10E7"/>
    <w:rsid w:val="00FD113C"/>
    <w:rsid w:val="00FD1245"/>
    <w:rsid w:val="00FD17F0"/>
    <w:rsid w:val="00FD1A12"/>
    <w:rsid w:val="00FD1A97"/>
    <w:rsid w:val="00FD1BA0"/>
    <w:rsid w:val="00FD1D90"/>
    <w:rsid w:val="00FD1DD9"/>
    <w:rsid w:val="00FD1E7F"/>
    <w:rsid w:val="00FD2768"/>
    <w:rsid w:val="00FD28AA"/>
    <w:rsid w:val="00FD2D1C"/>
    <w:rsid w:val="00FD2D7B"/>
    <w:rsid w:val="00FD2E3A"/>
    <w:rsid w:val="00FD2F10"/>
    <w:rsid w:val="00FD3237"/>
    <w:rsid w:val="00FD33E2"/>
    <w:rsid w:val="00FD36B9"/>
    <w:rsid w:val="00FD37F6"/>
    <w:rsid w:val="00FD3CFE"/>
    <w:rsid w:val="00FD40DF"/>
    <w:rsid w:val="00FD427A"/>
    <w:rsid w:val="00FD4514"/>
    <w:rsid w:val="00FD4589"/>
    <w:rsid w:val="00FD473E"/>
    <w:rsid w:val="00FD4AAB"/>
    <w:rsid w:val="00FD4B0D"/>
    <w:rsid w:val="00FD4F18"/>
    <w:rsid w:val="00FD5448"/>
    <w:rsid w:val="00FD5578"/>
    <w:rsid w:val="00FD557D"/>
    <w:rsid w:val="00FD5899"/>
    <w:rsid w:val="00FD6317"/>
    <w:rsid w:val="00FD6589"/>
    <w:rsid w:val="00FD6B09"/>
    <w:rsid w:val="00FD6ED2"/>
    <w:rsid w:val="00FD739A"/>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0D"/>
    <w:rsid w:val="00FE2E13"/>
    <w:rsid w:val="00FE2FC1"/>
    <w:rsid w:val="00FE3090"/>
    <w:rsid w:val="00FE3097"/>
    <w:rsid w:val="00FE31A2"/>
    <w:rsid w:val="00FE32EB"/>
    <w:rsid w:val="00FE3465"/>
    <w:rsid w:val="00FE396A"/>
    <w:rsid w:val="00FE3E84"/>
    <w:rsid w:val="00FE427A"/>
    <w:rsid w:val="00FE466F"/>
    <w:rsid w:val="00FE4839"/>
    <w:rsid w:val="00FE4A0C"/>
    <w:rsid w:val="00FE4BF2"/>
    <w:rsid w:val="00FE5095"/>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E7C13"/>
    <w:rsid w:val="00FF0C83"/>
    <w:rsid w:val="00FF0D6F"/>
    <w:rsid w:val="00FF0E39"/>
    <w:rsid w:val="00FF126D"/>
    <w:rsid w:val="00FF15F2"/>
    <w:rsid w:val="00FF1ABF"/>
    <w:rsid w:val="00FF1C4A"/>
    <w:rsid w:val="00FF1F31"/>
    <w:rsid w:val="00FF207F"/>
    <w:rsid w:val="00FF220E"/>
    <w:rsid w:val="00FF2310"/>
    <w:rsid w:val="00FF2797"/>
    <w:rsid w:val="00FF2DF0"/>
    <w:rsid w:val="00FF2E73"/>
    <w:rsid w:val="00FF3258"/>
    <w:rsid w:val="00FF3330"/>
    <w:rsid w:val="00FF336F"/>
    <w:rsid w:val="00FF33B8"/>
    <w:rsid w:val="00FF3456"/>
    <w:rsid w:val="00FF4447"/>
    <w:rsid w:val="00FF4AE2"/>
    <w:rsid w:val="00FF4E18"/>
    <w:rsid w:val="00FF4E3F"/>
    <w:rsid w:val="00FF50A8"/>
    <w:rsid w:val="00FF571E"/>
    <w:rsid w:val="00FF57AF"/>
    <w:rsid w:val="00FF57E2"/>
    <w:rsid w:val="00FF5842"/>
    <w:rsid w:val="00FF5DBC"/>
    <w:rsid w:val="00FF5E5F"/>
    <w:rsid w:val="00FF641C"/>
    <w:rsid w:val="00FF6BD1"/>
    <w:rsid w:val="00FF6CC0"/>
    <w:rsid w:val="00FF6D21"/>
    <w:rsid w:val="00FF6DD2"/>
    <w:rsid w:val="00FF6F2C"/>
    <w:rsid w:val="00FF719B"/>
    <w:rsid w:val="00FF7366"/>
    <w:rsid w:val="00FF7512"/>
    <w:rsid w:val="00FF7563"/>
    <w:rsid w:val="00FF76E9"/>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aliases w:val="cap,cap Char,Caption Char,Caption Char1 Char,cap Char Char1,Caption Char Char1 Char,cap Char2"/>
    <w:basedOn w:val="a"/>
    <w:next w:val="a"/>
    <w:link w:val="Char1"/>
    <w:uiPriority w:val="35"/>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uiPriority w:val="3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aliases w:val="목록 단락 Char,列表段落 Char,1st level - Bullet List Paragraph Char,列表段落11 Char,Paragrafo elenco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ì¬º¥¹¥È¶ÎÂä Char,ÁÐ³ö¶ÎÂä Char,列表段落1 Char,—ño’i—Ž Char,¥ê¥¹¥È¶ÎÂä Char,목록 단락 Char2,1st level - Bullet List Paragraph Char1,목록단락 Char"/>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link w:val="Proposal0"/>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 w:type="paragraph" w:styleId="afa">
    <w:name w:val="Revision"/>
    <w:hidden/>
    <w:uiPriority w:val="99"/>
    <w:semiHidden/>
    <w:rsid w:val="00C95C0D"/>
    <w:pPr>
      <w:spacing w:after="0" w:line="240" w:lineRule="auto"/>
    </w:pPr>
    <w:rPr>
      <w:rFonts w:eastAsiaTheme="minorEastAsia"/>
      <w:szCs w:val="22"/>
    </w:rPr>
  </w:style>
  <w:style w:type="character" w:customStyle="1" w:styleId="Proposal0">
    <w:name w:val="Proposal 字符"/>
    <w:link w:val="Proposal"/>
    <w:rsid w:val="0061655C"/>
    <w:rPr>
      <w:rFonts w:ascii="Arial" w:eastAsiaTheme="minorEastAsia" w:hAnsi="Arial" w:cstheme="minorBidi"/>
      <w:b/>
      <w:bCs/>
      <w:kern w:val="2"/>
      <w:sz w:val="21"/>
      <w:szCs w:val="22"/>
    </w:rPr>
  </w:style>
  <w:style w:type="character" w:customStyle="1" w:styleId="afb">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basedOn w:val="a0"/>
    <w:uiPriority w:val="34"/>
    <w:qFormat/>
    <w:locked/>
    <w:rsid w:val="00E3059F"/>
    <w:rPr>
      <w:rFonts w:ascii="宋体" w:hAnsi="宋体"/>
    </w:rPr>
  </w:style>
  <w:style w:type="character" w:customStyle="1" w:styleId="Char12">
    <w:name w:val="批注文字 Char1"/>
    <w:basedOn w:val="a0"/>
    <w:uiPriority w:val="99"/>
    <w:semiHidden/>
    <w:locked/>
    <w:rsid w:val="00E30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600856">
      <w:bodyDiv w:val="1"/>
      <w:marLeft w:val="0"/>
      <w:marRight w:val="0"/>
      <w:marTop w:val="0"/>
      <w:marBottom w:val="0"/>
      <w:divBdr>
        <w:top w:val="none" w:sz="0" w:space="0" w:color="auto"/>
        <w:left w:val="none" w:sz="0" w:space="0" w:color="auto"/>
        <w:bottom w:val="none" w:sz="0" w:space="0" w:color="auto"/>
        <w:right w:val="none" w:sz="0" w:space="0" w:color="auto"/>
      </w:divBdr>
    </w:div>
    <w:div w:id="444689168">
      <w:bodyDiv w:val="1"/>
      <w:marLeft w:val="0"/>
      <w:marRight w:val="0"/>
      <w:marTop w:val="0"/>
      <w:marBottom w:val="0"/>
      <w:divBdr>
        <w:top w:val="none" w:sz="0" w:space="0" w:color="auto"/>
        <w:left w:val="none" w:sz="0" w:space="0" w:color="auto"/>
        <w:bottom w:val="none" w:sz="0" w:space="0" w:color="auto"/>
        <w:right w:val="none" w:sz="0" w:space="0" w:color="auto"/>
      </w:divBdr>
    </w:div>
    <w:div w:id="692339801">
      <w:bodyDiv w:val="1"/>
      <w:marLeft w:val="0"/>
      <w:marRight w:val="0"/>
      <w:marTop w:val="0"/>
      <w:marBottom w:val="0"/>
      <w:divBdr>
        <w:top w:val="none" w:sz="0" w:space="0" w:color="auto"/>
        <w:left w:val="none" w:sz="0" w:space="0" w:color="auto"/>
        <w:bottom w:val="none" w:sz="0" w:space="0" w:color="auto"/>
        <w:right w:val="none" w:sz="0" w:space="0" w:color="auto"/>
      </w:divBdr>
    </w:div>
    <w:div w:id="1340277714">
      <w:bodyDiv w:val="1"/>
      <w:marLeft w:val="0"/>
      <w:marRight w:val="0"/>
      <w:marTop w:val="0"/>
      <w:marBottom w:val="0"/>
      <w:divBdr>
        <w:top w:val="none" w:sz="0" w:space="0" w:color="auto"/>
        <w:left w:val="none" w:sz="0" w:space="0" w:color="auto"/>
        <w:bottom w:val="none" w:sz="0" w:space="0" w:color="auto"/>
        <w:right w:val="none" w:sz="0" w:space="0" w:color="auto"/>
      </w:divBdr>
    </w:div>
    <w:div w:id="1481194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TSG_RAN/WG1_RL1/TSGR1_99/Docs/R1-1912091.zip" TargetMode="External"/><Relationship Id="rId26" Type="http://schemas.openxmlformats.org/officeDocument/2006/relationships/hyperlink" Target="http://www.3gpp.org/ftp/TSG_RAN/WG1_RL1/TSGR1_99/Docs/R1-1912699.zip" TargetMode="External"/><Relationship Id="rId3" Type="http://schemas.openxmlformats.org/officeDocument/2006/relationships/customXml" Target="../customXml/item3.xml"/><Relationship Id="rId21" Type="http://schemas.openxmlformats.org/officeDocument/2006/relationships/hyperlink" Target="http://www.3gpp.org/ftp/TSG_RAN/WG1_RL1/TSGR1_99/Docs/R1-1912329.zip" TargetMode="Externa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TSG_RAN/WG1_RL1/TSGR1_99/Docs/R1-1912015.zip" TargetMode="External"/><Relationship Id="rId25" Type="http://schemas.openxmlformats.org/officeDocument/2006/relationships/hyperlink" Target="http://www.3gpp.org/ftp/TSG_RAN/WG1_RL1/TSGR1_99/Docs/R1-191250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9/Docs/R1-1911993.zip" TargetMode="External"/><Relationship Id="rId20" Type="http://schemas.openxmlformats.org/officeDocument/2006/relationships/hyperlink" Target="http://www.3gpp.org/ftp/TSG_RAN/WG1_RL1/TSGR1_99/Docs/R1-1912260.zip" TargetMode="External"/><Relationship Id="rId29" Type="http://schemas.openxmlformats.org/officeDocument/2006/relationships/hyperlink" Target="http://www.3gpp.org/ftp/TSG_RAN/WG1_RL1/TSGR1_99/Docs/R1-191280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9/Docs/R1-1912452.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99/Docs/R1-1911869.zip" TargetMode="External"/><Relationship Id="rId23" Type="http://schemas.openxmlformats.org/officeDocument/2006/relationships/hyperlink" Target="http://www.3gpp.org/ftp/TSG_RAN/WG1_RL1/TSGR1_99/Docs/R1-1912392.zip" TargetMode="External"/><Relationship Id="rId28" Type="http://schemas.openxmlformats.org/officeDocument/2006/relationships/hyperlink" Target="http://www.3gpp.org/ftp/TSG_RAN/WG1_RL1/TSGR1_99/Docs/R1-1912772.zip" TargetMode="External"/><Relationship Id="rId10" Type="http://schemas.openxmlformats.org/officeDocument/2006/relationships/footnotes" Target="footnotes.xml"/><Relationship Id="rId19" Type="http://schemas.openxmlformats.org/officeDocument/2006/relationships/hyperlink" Target="http://www.3gpp.org/ftp/TSG_RAN/WG1_RL1/TSGR1_99/Docs/R1-1912200.zip" TargetMode="External"/><Relationship Id="rId31" Type="http://schemas.openxmlformats.org/officeDocument/2006/relationships/hyperlink" Target="http://www.3gpp.org/ftp/TSG_RAN/WG1_RL1/TSGR1_99/Docs/R1-19129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9/Docs/R1-1911825.zip" TargetMode="External"/><Relationship Id="rId22" Type="http://schemas.openxmlformats.org/officeDocument/2006/relationships/hyperlink" Target="http://www.3gpp.org/ftp/TSG_RAN/WG1_RL1/TSGR1_99/Docs/R1-1912342.zip" TargetMode="External"/><Relationship Id="rId27" Type="http://schemas.openxmlformats.org/officeDocument/2006/relationships/hyperlink" Target="http://www.3gpp.org/ftp/TSG_RAN/WG1_RL1/TSGR1_99/Docs/R1-1912712.zip" TargetMode="External"/><Relationship Id="rId30" Type="http://schemas.openxmlformats.org/officeDocument/2006/relationships/hyperlink" Target="http://www.3gpp.org/ftp/TSG_RAN/WG1_RL1/TSGR1_99/Docs/R1-1912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85F92-C2D5-40C7-A523-F8919B679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C19998-F430-42F0-B635-3DAD6C57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8047</Words>
  <Characters>45870</Characters>
  <Application>Microsoft Office Word</Application>
  <DocSecurity>0</DocSecurity>
  <Lines>382</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2019-11-18T14:22:00Z</dcterms:created>
  <dcterms:modified xsi:type="dcterms:W3CDTF">2019-11-18T14:37:00Z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